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CB" w:rsidRPr="002252CB" w:rsidRDefault="002252CB" w:rsidP="002252CB">
      <w:pPr>
        <w:rPr>
          <w:rFonts w:ascii="Arial" w:hAnsi="Arial" w:cs="Arial"/>
          <w:sz w:val="4"/>
          <w:szCs w:val="4"/>
          <w:lang w:val="en-CA"/>
        </w:rPr>
      </w:pPr>
      <w:r w:rsidRPr="002252CB">
        <w:rPr>
          <w:rFonts w:ascii="Arial" w:hAnsi="Arial" w:cs="Arial"/>
          <w:sz w:val="4"/>
          <w:szCs w:val="4"/>
          <w:lang w:val="en-CA"/>
        </w:rPr>
        <w:t xml:space="preserve">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w:t>
      </w:r>
    </w:p>
    <w:p w:rsidR="00A72535" w:rsidRPr="002252CB" w:rsidRDefault="00A72535" w:rsidP="002252CB">
      <w:pPr>
        <w:jc w:val="center"/>
        <w:rPr>
          <w:sz w:val="32"/>
          <w:szCs w:val="24"/>
          <w:lang w:val="en-CA"/>
        </w:rPr>
      </w:pPr>
      <w:r w:rsidRPr="002252CB">
        <w:rPr>
          <w:sz w:val="32"/>
          <w:szCs w:val="24"/>
          <w:lang w:val="en-CA"/>
        </w:rPr>
        <w:t xml:space="preserve">Department of </w:t>
      </w:r>
      <w:r w:rsidR="00F86C7D" w:rsidRPr="002252CB">
        <w:rPr>
          <w:sz w:val="32"/>
          <w:szCs w:val="24"/>
          <w:lang w:val="en-CA"/>
        </w:rPr>
        <w:t>History</w:t>
      </w:r>
      <w:r w:rsidRPr="002252CB">
        <w:rPr>
          <w:sz w:val="32"/>
          <w:szCs w:val="24"/>
          <w:lang w:val="en-CA"/>
        </w:rPr>
        <w:br/>
        <w:t>University of British Columbia</w:t>
      </w:r>
    </w:p>
    <w:p w:rsidR="002252CB" w:rsidRPr="002252CB" w:rsidRDefault="002252CB" w:rsidP="002252CB">
      <w:pPr>
        <w:rPr>
          <w:rFonts w:ascii="Arial" w:hAnsi="Arial" w:cs="Arial"/>
          <w:sz w:val="4"/>
          <w:szCs w:val="4"/>
          <w:lang w:val="en-CA"/>
        </w:rPr>
      </w:pPr>
      <w:r w:rsidRPr="002252CB">
        <w:rPr>
          <w:rFonts w:ascii="Arial" w:hAnsi="Arial" w:cs="Arial"/>
          <w:sz w:val="4"/>
          <w:szCs w:val="4"/>
          <w:lang w:val="en-CA"/>
        </w:rPr>
        <w:t xml:space="preserve">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best TAs on Campus! History Graduate Students are the </w:t>
      </w:r>
    </w:p>
    <w:p w:rsidR="00A72535" w:rsidRPr="00202FFC" w:rsidRDefault="00A72535" w:rsidP="002252CB">
      <w:pPr>
        <w:rPr>
          <w:lang w:val="en-CA"/>
        </w:rPr>
      </w:pPr>
    </w:p>
    <w:p w:rsidR="00A72535" w:rsidRPr="00202FFC" w:rsidRDefault="00A72535" w:rsidP="00647576">
      <w:pPr>
        <w:spacing w:after="0"/>
        <w:rPr>
          <w:rFonts w:ascii="Garamond" w:hAnsi="Garamond" w:cs="Arial"/>
          <w:b/>
          <w:bCs/>
          <w:sz w:val="52"/>
          <w:szCs w:val="52"/>
          <w:lang w:val="en-CA"/>
        </w:rPr>
      </w:pPr>
    </w:p>
    <w:p w:rsidR="00A72535" w:rsidRPr="00202FFC" w:rsidRDefault="003644E3" w:rsidP="00647576">
      <w:pPr>
        <w:spacing w:after="0"/>
        <w:jc w:val="center"/>
        <w:rPr>
          <w:rFonts w:ascii="Garamond" w:hAnsi="Garamond" w:cs="Arial"/>
          <w:b/>
          <w:bCs/>
          <w:sz w:val="52"/>
          <w:szCs w:val="52"/>
          <w:lang w:val="en-CA"/>
        </w:rPr>
      </w:pPr>
      <w:r>
        <w:rPr>
          <w:rFonts w:ascii="Garamond" w:hAnsi="Garamond" w:cs="Arial"/>
          <w:b/>
          <w:bCs/>
          <w:noProof/>
          <w:sz w:val="52"/>
          <w:szCs w:val="52"/>
          <w:lang w:val="en-US"/>
        </w:rPr>
        <w:drawing>
          <wp:inline distT="0" distB="0" distL="0" distR="0">
            <wp:extent cx="1657350" cy="2247900"/>
            <wp:effectExtent l="0" t="0" r="0" b="0"/>
            <wp:docPr id="1" name="Picture 1" descr="u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247900"/>
                    </a:xfrm>
                    <a:prstGeom prst="rect">
                      <a:avLst/>
                    </a:prstGeom>
                    <a:noFill/>
                    <a:ln>
                      <a:noFill/>
                    </a:ln>
                  </pic:spPr>
                </pic:pic>
              </a:graphicData>
            </a:graphic>
          </wp:inline>
        </w:drawing>
      </w:r>
    </w:p>
    <w:p w:rsidR="00A72535" w:rsidRPr="00202FFC" w:rsidRDefault="00A72535" w:rsidP="00647576">
      <w:pPr>
        <w:spacing w:after="0"/>
        <w:rPr>
          <w:rFonts w:ascii="Garamond" w:hAnsi="Garamond"/>
          <w:bCs/>
          <w:sz w:val="80"/>
          <w:szCs w:val="80"/>
        </w:rPr>
      </w:pPr>
    </w:p>
    <w:p w:rsidR="00F86C7D" w:rsidRPr="00202FFC" w:rsidRDefault="00F86C7D" w:rsidP="00647576">
      <w:pPr>
        <w:spacing w:after="0"/>
        <w:rPr>
          <w:rFonts w:ascii="Garamond" w:hAnsi="Garamond"/>
          <w:bCs/>
          <w:sz w:val="80"/>
          <w:szCs w:val="80"/>
        </w:rPr>
      </w:pPr>
    </w:p>
    <w:p w:rsidR="00EE24C5" w:rsidRPr="00202FFC" w:rsidRDefault="00EE24C5" w:rsidP="00647576">
      <w:pPr>
        <w:spacing w:after="0"/>
        <w:jc w:val="center"/>
        <w:rPr>
          <w:rFonts w:ascii="Garamond" w:hAnsi="Garamond"/>
          <w:b/>
          <w:bCs/>
          <w:sz w:val="80"/>
          <w:szCs w:val="80"/>
        </w:rPr>
      </w:pPr>
      <w:r w:rsidRPr="00202FFC">
        <w:rPr>
          <w:rFonts w:ascii="Garamond" w:hAnsi="Garamond"/>
          <w:b/>
          <w:bCs/>
          <w:sz w:val="80"/>
          <w:szCs w:val="80"/>
        </w:rPr>
        <w:t>TEACHING</w:t>
      </w:r>
      <w:r w:rsidRPr="00202FFC">
        <w:rPr>
          <w:rFonts w:ascii="Garamond" w:hAnsi="Garamond"/>
          <w:b/>
          <w:bCs/>
          <w:sz w:val="80"/>
          <w:szCs w:val="80"/>
        </w:rPr>
        <w:br/>
        <w:t>ASSISTANT</w:t>
      </w:r>
      <w:r w:rsidR="00A72535" w:rsidRPr="00202FFC">
        <w:rPr>
          <w:rFonts w:ascii="Garamond" w:hAnsi="Garamond"/>
          <w:b/>
          <w:bCs/>
          <w:sz w:val="80"/>
          <w:szCs w:val="80"/>
        </w:rPr>
        <w:t xml:space="preserve"> </w:t>
      </w:r>
    </w:p>
    <w:p w:rsidR="00A72535" w:rsidRPr="00202FFC" w:rsidRDefault="00A72535" w:rsidP="00647576">
      <w:pPr>
        <w:spacing w:after="0"/>
        <w:jc w:val="center"/>
        <w:rPr>
          <w:rFonts w:ascii="Garamond" w:hAnsi="Garamond" w:cs="Arial"/>
          <w:b/>
          <w:bCs/>
          <w:sz w:val="52"/>
          <w:szCs w:val="52"/>
          <w:lang w:val="en-CA"/>
        </w:rPr>
      </w:pPr>
      <w:r w:rsidRPr="00202FFC">
        <w:rPr>
          <w:rFonts w:ascii="Garamond" w:hAnsi="Garamond"/>
          <w:b/>
          <w:bCs/>
          <w:sz w:val="80"/>
          <w:szCs w:val="80"/>
        </w:rPr>
        <w:t>HANDBOOK</w:t>
      </w:r>
    </w:p>
    <w:p w:rsidR="00A72535" w:rsidRPr="00202FFC" w:rsidRDefault="00A72535" w:rsidP="00647576">
      <w:pPr>
        <w:spacing w:after="0"/>
        <w:rPr>
          <w:rFonts w:ascii="Garamond" w:hAnsi="Garamond"/>
          <w:b/>
          <w:bCs/>
          <w:lang w:val="en-CA"/>
        </w:rPr>
      </w:pPr>
    </w:p>
    <w:p w:rsidR="00A72535" w:rsidRPr="00202FFC" w:rsidRDefault="00A72535" w:rsidP="00647576">
      <w:pPr>
        <w:spacing w:after="0"/>
        <w:rPr>
          <w:rFonts w:ascii="Garamond" w:hAnsi="Garamond" w:cs="Arial"/>
          <w:b/>
          <w:bCs/>
          <w:sz w:val="52"/>
          <w:szCs w:val="52"/>
          <w:lang w:val="en-CA"/>
        </w:rPr>
      </w:pPr>
    </w:p>
    <w:p w:rsidR="00A72535" w:rsidRPr="00202FFC" w:rsidRDefault="00A72535" w:rsidP="00647576">
      <w:pPr>
        <w:spacing w:after="0"/>
        <w:rPr>
          <w:rFonts w:ascii="Garamond" w:hAnsi="Garamond"/>
        </w:rPr>
        <w:sectPr w:rsidR="00A72535" w:rsidRPr="00202FFC">
          <w:headerReference w:type="even" r:id="rId9"/>
          <w:footerReference w:type="even" r:id="rId10"/>
          <w:footerReference w:type="default" r:id="rId11"/>
          <w:type w:val="oddPage"/>
          <w:pgSz w:w="12240" w:h="15840" w:code="1"/>
          <w:pgMar w:top="1368" w:right="1368" w:bottom="1368" w:left="1368" w:header="720" w:footer="360" w:gutter="0"/>
          <w:pgNumType w:start="0"/>
          <w:cols w:space="720"/>
          <w:noEndnote/>
          <w:titlePg/>
        </w:sectPr>
      </w:pPr>
      <w:bookmarkStart w:id="0" w:name="_Toc203993180"/>
      <w:bookmarkStart w:id="1" w:name="_Toc203993268"/>
    </w:p>
    <w:p w:rsidR="00A72535" w:rsidRPr="00202FFC" w:rsidRDefault="00A72535" w:rsidP="00647576">
      <w:pPr>
        <w:spacing w:after="0"/>
        <w:rPr>
          <w:rFonts w:ascii="Garamond" w:hAnsi="Garamond"/>
        </w:rPr>
      </w:pPr>
    </w:p>
    <w:p w:rsidR="00A72535" w:rsidRPr="00202FFC" w:rsidRDefault="00A72535" w:rsidP="00647576">
      <w:pPr>
        <w:spacing w:after="0"/>
        <w:jc w:val="center"/>
        <w:rPr>
          <w:rFonts w:ascii="Garamond" w:hAnsi="Garamond"/>
          <w:b/>
          <w:bCs/>
          <w:caps/>
          <w:sz w:val="28"/>
          <w:szCs w:val="28"/>
        </w:rPr>
      </w:pPr>
      <w:r w:rsidRPr="00202FFC">
        <w:rPr>
          <w:rFonts w:ascii="Garamond" w:hAnsi="Garamond"/>
          <w:b/>
          <w:bCs/>
          <w:caps/>
          <w:sz w:val="28"/>
          <w:szCs w:val="28"/>
        </w:rPr>
        <w:t>TABLE OF CONTENTS</w:t>
      </w:r>
    </w:p>
    <w:p w:rsidR="00A72535" w:rsidRPr="00202FFC" w:rsidRDefault="00A72535"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p>
    <w:p w:rsidR="00A72535" w:rsidRPr="00202FFC" w:rsidRDefault="000A1867" w:rsidP="00647576">
      <w:pPr>
        <w:spacing w:after="0"/>
        <w:ind w:right="90"/>
        <w:rPr>
          <w:rFonts w:ascii="Garamond" w:hAnsi="Garamond"/>
          <w:b/>
          <w:bCs/>
          <w:caps/>
          <w:szCs w:val="24"/>
        </w:rPr>
      </w:pPr>
      <w:r w:rsidRPr="00202FFC">
        <w:rPr>
          <w:rFonts w:ascii="Garamond" w:hAnsi="Garamond"/>
          <w:b/>
          <w:bCs/>
          <w:caps/>
          <w:szCs w:val="24"/>
        </w:rPr>
        <w:t>PEOPLE TO KNOW</w:t>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00022AD4" w:rsidRPr="00202FFC">
        <w:rPr>
          <w:rFonts w:ascii="Garamond" w:hAnsi="Garamond"/>
          <w:b/>
          <w:bCs/>
          <w:caps/>
          <w:szCs w:val="24"/>
        </w:rPr>
        <w:tab/>
      </w:r>
      <w:r w:rsidR="00022AD4" w:rsidRPr="00202FFC">
        <w:rPr>
          <w:rFonts w:ascii="Garamond" w:hAnsi="Garamond"/>
          <w:b/>
          <w:bCs/>
          <w:caps/>
          <w:szCs w:val="24"/>
        </w:rPr>
        <w:tab/>
        <w:t>2</w:t>
      </w:r>
      <w:r w:rsidRPr="00202FFC">
        <w:rPr>
          <w:rFonts w:ascii="Garamond" w:hAnsi="Garamond"/>
          <w:b/>
          <w:bCs/>
          <w:caps/>
          <w:szCs w:val="24"/>
        </w:rPr>
        <w:tab/>
      </w:r>
      <w:r w:rsidRPr="00202FFC">
        <w:rPr>
          <w:rFonts w:ascii="Garamond" w:hAnsi="Garamond"/>
          <w:b/>
          <w:bCs/>
          <w:caps/>
          <w:szCs w:val="24"/>
        </w:rPr>
        <w:tab/>
      </w:r>
    </w:p>
    <w:p w:rsidR="00022AD4" w:rsidRPr="00202FFC" w:rsidRDefault="00022AD4" w:rsidP="00647576">
      <w:pPr>
        <w:spacing w:after="0"/>
        <w:ind w:right="90"/>
        <w:rPr>
          <w:rFonts w:ascii="Garamond" w:hAnsi="Garamond"/>
          <w:b/>
          <w:bCs/>
          <w:caps/>
          <w:szCs w:val="24"/>
        </w:rPr>
      </w:pPr>
    </w:p>
    <w:p w:rsidR="00A72535" w:rsidRPr="00202FFC" w:rsidRDefault="00022AD4" w:rsidP="00647576">
      <w:pPr>
        <w:spacing w:after="0"/>
        <w:ind w:right="90"/>
        <w:rPr>
          <w:rFonts w:ascii="Garamond" w:hAnsi="Garamond"/>
          <w:b/>
          <w:bCs/>
          <w:caps/>
          <w:szCs w:val="24"/>
        </w:rPr>
      </w:pPr>
      <w:r w:rsidRPr="00202FFC">
        <w:rPr>
          <w:rFonts w:ascii="Garamond" w:hAnsi="Garamond"/>
          <w:b/>
          <w:bCs/>
          <w:caps/>
          <w:szCs w:val="24"/>
        </w:rPr>
        <w:t>GENERAL POLICIES AND PROCEDURES</w:t>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t>3</w:t>
      </w:r>
    </w:p>
    <w:p w:rsidR="00A72535" w:rsidRPr="00202FFC" w:rsidRDefault="00A72535"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p>
    <w:p w:rsidR="00A72535" w:rsidRPr="00202FFC" w:rsidRDefault="00022AD4" w:rsidP="00647576">
      <w:pPr>
        <w:spacing w:after="0"/>
        <w:ind w:right="90"/>
        <w:rPr>
          <w:rFonts w:ascii="Garamond" w:hAnsi="Garamond"/>
          <w:b/>
          <w:bCs/>
          <w:caps/>
          <w:szCs w:val="24"/>
        </w:rPr>
      </w:pPr>
      <w:r w:rsidRPr="00202FFC">
        <w:rPr>
          <w:rFonts w:ascii="Garamond" w:hAnsi="Garamond"/>
          <w:b/>
          <w:bCs/>
          <w:caps/>
          <w:szCs w:val="24"/>
        </w:rPr>
        <w:t>IMPORTANT CALENDAR DATES</w:t>
      </w:r>
      <w:r w:rsidR="00A95990"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00A95990" w:rsidRPr="00202FFC">
        <w:rPr>
          <w:rFonts w:ascii="Garamond" w:hAnsi="Garamond"/>
          <w:b/>
          <w:bCs/>
          <w:caps/>
          <w:szCs w:val="24"/>
        </w:rPr>
        <w:t>7</w:t>
      </w: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r w:rsidRPr="00202FFC">
        <w:rPr>
          <w:rFonts w:ascii="Garamond" w:hAnsi="Garamond"/>
          <w:b/>
          <w:bCs/>
          <w:caps/>
          <w:szCs w:val="24"/>
        </w:rPr>
        <w:t>BEING APPOINTED AS A TEACHING ASSISTANT</w:t>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00A95990" w:rsidRPr="00202FFC">
        <w:rPr>
          <w:rFonts w:ascii="Garamond" w:hAnsi="Garamond"/>
          <w:b/>
          <w:bCs/>
          <w:caps/>
          <w:szCs w:val="24"/>
        </w:rPr>
        <w:t>8</w:t>
      </w:r>
    </w:p>
    <w:p w:rsidR="00022AD4" w:rsidRPr="00202FFC" w:rsidRDefault="00022AD4" w:rsidP="00647576">
      <w:pPr>
        <w:spacing w:after="0"/>
        <w:ind w:right="90"/>
        <w:rPr>
          <w:rFonts w:ascii="Garamond" w:hAnsi="Garamond"/>
          <w:szCs w:val="24"/>
        </w:rPr>
      </w:pPr>
      <w:r w:rsidRPr="00202FFC">
        <w:rPr>
          <w:rFonts w:ascii="Garamond" w:hAnsi="Garamond"/>
          <w:b/>
          <w:bCs/>
          <w:caps/>
          <w:szCs w:val="24"/>
        </w:rPr>
        <w:tab/>
      </w:r>
      <w:r w:rsidRPr="00202FFC">
        <w:rPr>
          <w:rFonts w:ascii="Garamond" w:hAnsi="Garamond"/>
          <w:bCs/>
          <w:caps/>
          <w:szCs w:val="24"/>
        </w:rPr>
        <w:t>S</w:t>
      </w:r>
      <w:r w:rsidRPr="00202FFC">
        <w:rPr>
          <w:rFonts w:ascii="Garamond" w:hAnsi="Garamond"/>
          <w:szCs w:val="24"/>
        </w:rPr>
        <w:t>hould I always be a TA?</w:t>
      </w:r>
    </w:p>
    <w:p w:rsidR="00207FB7" w:rsidRDefault="00207FB7"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r w:rsidRPr="00202FFC">
        <w:rPr>
          <w:rFonts w:ascii="Garamond" w:hAnsi="Garamond"/>
          <w:b/>
          <w:bCs/>
          <w:caps/>
          <w:szCs w:val="24"/>
        </w:rPr>
        <w:t>TEACHING ASSISTANTS’ RESPONSIBILITIES</w:t>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00A95990" w:rsidRPr="00202FFC">
        <w:rPr>
          <w:rFonts w:ascii="Garamond" w:hAnsi="Garamond"/>
          <w:b/>
          <w:bCs/>
          <w:caps/>
          <w:szCs w:val="24"/>
        </w:rPr>
        <w:t>9</w:t>
      </w:r>
    </w:p>
    <w:p w:rsidR="00022AD4" w:rsidRPr="00202FFC" w:rsidRDefault="00022AD4" w:rsidP="00647576">
      <w:pPr>
        <w:spacing w:after="0"/>
        <w:ind w:right="90"/>
        <w:rPr>
          <w:rFonts w:ascii="Garamond" w:hAnsi="Garamond"/>
          <w:szCs w:val="24"/>
        </w:rPr>
      </w:pPr>
      <w:r w:rsidRPr="00202FFC">
        <w:rPr>
          <w:rFonts w:ascii="Garamond" w:hAnsi="Garamond"/>
          <w:b/>
          <w:bCs/>
          <w:caps/>
          <w:szCs w:val="24"/>
        </w:rPr>
        <w:tab/>
      </w:r>
      <w:r w:rsidRPr="00202FFC">
        <w:rPr>
          <w:rFonts w:ascii="Garamond" w:hAnsi="Garamond"/>
          <w:szCs w:val="24"/>
        </w:rPr>
        <w:t>How many hours do I work?</w:t>
      </w:r>
    </w:p>
    <w:p w:rsidR="00022AD4" w:rsidRPr="00202FFC" w:rsidRDefault="00022AD4" w:rsidP="00647576">
      <w:pPr>
        <w:spacing w:after="0"/>
        <w:ind w:right="90"/>
        <w:rPr>
          <w:rFonts w:ascii="Garamond" w:hAnsi="Garamond"/>
          <w:b/>
          <w:bCs/>
          <w:caps/>
          <w:szCs w:val="24"/>
        </w:rPr>
      </w:pPr>
    </w:p>
    <w:p w:rsidR="007814AB" w:rsidRPr="00202FFC" w:rsidRDefault="007814AB" w:rsidP="007814AB">
      <w:pPr>
        <w:spacing w:after="0"/>
        <w:ind w:right="90"/>
        <w:rPr>
          <w:rFonts w:ascii="Garamond" w:hAnsi="Garamond"/>
          <w:b/>
          <w:bCs/>
          <w:caps/>
          <w:szCs w:val="24"/>
        </w:rPr>
      </w:pPr>
      <w:r>
        <w:rPr>
          <w:rFonts w:ascii="Garamond" w:hAnsi="Garamond"/>
          <w:b/>
          <w:bCs/>
          <w:caps/>
          <w:szCs w:val="24"/>
        </w:rPr>
        <w:t>TA Workload Summary Form</w:t>
      </w:r>
      <w:r>
        <w:rPr>
          <w:rFonts w:ascii="Garamond" w:hAnsi="Garamond"/>
          <w:b/>
          <w:bCs/>
          <w:caps/>
          <w:szCs w:val="24"/>
        </w:rPr>
        <w:tab/>
      </w:r>
      <w:r>
        <w:rPr>
          <w:rFonts w:ascii="Garamond" w:hAnsi="Garamond"/>
          <w:b/>
          <w:bCs/>
          <w:caps/>
          <w:szCs w:val="24"/>
        </w:rPr>
        <w:tab/>
      </w:r>
      <w:r>
        <w:rPr>
          <w:rFonts w:ascii="Garamond" w:hAnsi="Garamond"/>
          <w:b/>
          <w:bCs/>
          <w:caps/>
          <w:szCs w:val="24"/>
        </w:rPr>
        <w:tab/>
      </w:r>
      <w:r>
        <w:rPr>
          <w:rFonts w:ascii="Garamond" w:hAnsi="Garamond"/>
          <w:b/>
          <w:bCs/>
          <w:caps/>
          <w:szCs w:val="24"/>
        </w:rPr>
        <w:tab/>
      </w:r>
      <w:r>
        <w:rPr>
          <w:rFonts w:ascii="Garamond" w:hAnsi="Garamond"/>
          <w:b/>
          <w:bCs/>
          <w:caps/>
          <w:szCs w:val="24"/>
        </w:rPr>
        <w:tab/>
      </w:r>
      <w:r>
        <w:rPr>
          <w:rFonts w:ascii="Garamond" w:hAnsi="Garamond"/>
          <w:b/>
          <w:bCs/>
          <w:caps/>
          <w:szCs w:val="24"/>
        </w:rPr>
        <w:tab/>
      </w:r>
      <w:r>
        <w:rPr>
          <w:rFonts w:ascii="Garamond" w:hAnsi="Garamond"/>
          <w:b/>
          <w:bCs/>
          <w:caps/>
          <w:szCs w:val="24"/>
        </w:rPr>
        <w:tab/>
        <w:t>10</w:t>
      </w:r>
    </w:p>
    <w:p w:rsidR="007814AB" w:rsidRDefault="007814AB" w:rsidP="00647576">
      <w:pPr>
        <w:spacing w:after="0"/>
        <w:ind w:right="90"/>
        <w:rPr>
          <w:rFonts w:ascii="Garamond" w:hAnsi="Garamond"/>
          <w:b/>
          <w:bCs/>
          <w:caps/>
          <w:szCs w:val="24"/>
        </w:rPr>
      </w:pPr>
    </w:p>
    <w:p w:rsidR="009B2453" w:rsidRDefault="009B2453"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r w:rsidRPr="00202FFC">
        <w:rPr>
          <w:rFonts w:ascii="Garamond" w:hAnsi="Garamond"/>
          <w:b/>
          <w:bCs/>
          <w:caps/>
          <w:szCs w:val="24"/>
        </w:rPr>
        <w:t>ASSESSING STUDENTS’ WORK</w:t>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007814AB">
        <w:rPr>
          <w:rFonts w:ascii="Garamond" w:hAnsi="Garamond"/>
          <w:b/>
          <w:bCs/>
          <w:caps/>
          <w:szCs w:val="24"/>
        </w:rPr>
        <w:t>11</w:t>
      </w:r>
    </w:p>
    <w:p w:rsidR="00022AD4" w:rsidRPr="00202FFC" w:rsidRDefault="00022AD4" w:rsidP="00647576">
      <w:pPr>
        <w:spacing w:after="0"/>
        <w:ind w:right="90"/>
        <w:rPr>
          <w:rFonts w:ascii="Garamond" w:hAnsi="Garamond"/>
          <w:szCs w:val="24"/>
        </w:rPr>
      </w:pPr>
      <w:r w:rsidRPr="00202FFC">
        <w:rPr>
          <w:rFonts w:ascii="Garamond" w:hAnsi="Garamond"/>
          <w:b/>
          <w:bCs/>
          <w:caps/>
          <w:szCs w:val="24"/>
        </w:rPr>
        <w:tab/>
      </w:r>
      <w:r w:rsidRPr="00202FFC">
        <w:rPr>
          <w:rFonts w:ascii="Garamond" w:hAnsi="Garamond"/>
          <w:szCs w:val="24"/>
        </w:rPr>
        <w:t>Grade ranges</w:t>
      </w:r>
    </w:p>
    <w:p w:rsidR="00022AD4" w:rsidRPr="009B2453" w:rsidRDefault="00022AD4" w:rsidP="00647576">
      <w:pPr>
        <w:spacing w:after="0"/>
        <w:ind w:right="90"/>
        <w:rPr>
          <w:rFonts w:ascii="Garamond" w:hAnsi="Garamond"/>
          <w:szCs w:val="24"/>
        </w:rPr>
      </w:pPr>
      <w:r w:rsidRPr="00202FFC">
        <w:rPr>
          <w:rFonts w:ascii="Garamond" w:hAnsi="Garamond"/>
          <w:szCs w:val="24"/>
        </w:rPr>
        <w:tab/>
        <w:t>Sample marking rubric</w:t>
      </w: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r w:rsidRPr="00202FFC">
        <w:rPr>
          <w:rFonts w:ascii="Garamond" w:hAnsi="Garamond"/>
          <w:b/>
          <w:bCs/>
          <w:caps/>
          <w:szCs w:val="24"/>
        </w:rPr>
        <w:t>ACADEMIC INTEGRITY</w:t>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r>
      <w:r w:rsidRPr="00202FFC">
        <w:rPr>
          <w:rFonts w:ascii="Garamond" w:hAnsi="Garamond"/>
          <w:b/>
          <w:bCs/>
          <w:caps/>
          <w:szCs w:val="24"/>
        </w:rPr>
        <w:tab/>
        <w:t xml:space="preserve">           1</w:t>
      </w:r>
      <w:r w:rsidR="007814AB">
        <w:rPr>
          <w:rFonts w:ascii="Garamond" w:hAnsi="Garamond"/>
          <w:b/>
          <w:bCs/>
          <w:caps/>
          <w:szCs w:val="24"/>
        </w:rPr>
        <w:t>4</w:t>
      </w: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r w:rsidRPr="00202FFC">
        <w:rPr>
          <w:rFonts w:ascii="Garamond" w:hAnsi="Garamond"/>
          <w:b/>
          <w:bCs/>
          <w:caps/>
          <w:szCs w:val="24"/>
        </w:rPr>
        <w:t>PROFESSIONALISM</w:t>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t xml:space="preserve">           1</w:t>
      </w:r>
      <w:r w:rsidR="007814AB">
        <w:rPr>
          <w:rFonts w:ascii="Garamond" w:hAnsi="Garamond"/>
          <w:b/>
          <w:bCs/>
          <w:caps/>
          <w:szCs w:val="24"/>
        </w:rPr>
        <w:t>6</w:t>
      </w:r>
      <w:r w:rsidRPr="00202FFC">
        <w:rPr>
          <w:rFonts w:ascii="Garamond" w:hAnsi="Garamond"/>
          <w:b/>
          <w:bCs/>
          <w:caps/>
          <w:szCs w:val="24"/>
        </w:rPr>
        <w:br/>
      </w:r>
    </w:p>
    <w:p w:rsidR="00022AD4" w:rsidRPr="00202FFC" w:rsidRDefault="00022AD4" w:rsidP="00647576">
      <w:pPr>
        <w:spacing w:after="0"/>
        <w:ind w:right="90"/>
        <w:rPr>
          <w:rFonts w:ascii="Garamond" w:hAnsi="Garamond"/>
          <w:b/>
          <w:bCs/>
          <w:caps/>
          <w:szCs w:val="24"/>
        </w:rPr>
      </w:pPr>
      <w:r w:rsidRPr="00202FFC">
        <w:rPr>
          <w:rFonts w:ascii="Garamond" w:hAnsi="Garamond"/>
          <w:b/>
          <w:bCs/>
          <w:caps/>
          <w:szCs w:val="24"/>
        </w:rPr>
        <w:br/>
        <w:t>EVALUATION OF TEACHING ASSISTANTS</w:t>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r>
      <w:r w:rsidR="008920A6" w:rsidRPr="00202FFC">
        <w:rPr>
          <w:rFonts w:ascii="Garamond" w:hAnsi="Garamond"/>
          <w:b/>
          <w:bCs/>
          <w:caps/>
          <w:szCs w:val="24"/>
        </w:rPr>
        <w:tab/>
        <w:t xml:space="preserve">           1</w:t>
      </w:r>
      <w:r w:rsidR="007814AB">
        <w:rPr>
          <w:rFonts w:ascii="Garamond" w:hAnsi="Garamond"/>
          <w:b/>
          <w:bCs/>
          <w:caps/>
          <w:szCs w:val="24"/>
        </w:rPr>
        <w:t>7</w:t>
      </w: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p>
    <w:p w:rsidR="00022AD4" w:rsidRPr="00202FFC" w:rsidRDefault="007814AB" w:rsidP="00647576">
      <w:pPr>
        <w:spacing w:after="0"/>
        <w:ind w:right="90"/>
        <w:rPr>
          <w:rFonts w:ascii="Garamond" w:hAnsi="Garamond"/>
          <w:b/>
          <w:bCs/>
          <w:caps/>
          <w:szCs w:val="24"/>
        </w:rPr>
      </w:pPr>
      <w:r>
        <w:rPr>
          <w:rFonts w:ascii="Garamond" w:hAnsi="Garamond"/>
          <w:b/>
          <w:bCs/>
          <w:caps/>
          <w:szCs w:val="24"/>
        </w:rPr>
        <w:t xml:space="preserve">OTHER </w:t>
      </w:r>
      <w:r w:rsidR="00022AD4" w:rsidRPr="00202FFC">
        <w:rPr>
          <w:rFonts w:ascii="Garamond" w:hAnsi="Garamond"/>
          <w:b/>
          <w:bCs/>
          <w:caps/>
          <w:szCs w:val="24"/>
        </w:rPr>
        <w:t>TEACHER TRAINING RESOURCES AT UBC</w:t>
      </w:r>
      <w:r w:rsidR="00D27FF6" w:rsidRPr="00202FFC">
        <w:rPr>
          <w:rFonts w:ascii="Garamond" w:hAnsi="Garamond"/>
          <w:b/>
          <w:bCs/>
          <w:caps/>
          <w:szCs w:val="24"/>
        </w:rPr>
        <w:tab/>
      </w:r>
      <w:r w:rsidR="00D27FF6" w:rsidRPr="00202FFC">
        <w:rPr>
          <w:rFonts w:ascii="Garamond" w:hAnsi="Garamond"/>
          <w:b/>
          <w:bCs/>
          <w:caps/>
          <w:szCs w:val="24"/>
        </w:rPr>
        <w:tab/>
      </w:r>
      <w:r w:rsidR="00D27FF6" w:rsidRPr="00202FFC">
        <w:rPr>
          <w:rFonts w:ascii="Garamond" w:hAnsi="Garamond"/>
          <w:b/>
          <w:bCs/>
          <w:caps/>
          <w:szCs w:val="24"/>
        </w:rPr>
        <w:tab/>
        <w:t xml:space="preserve">           1</w:t>
      </w:r>
      <w:r>
        <w:rPr>
          <w:rFonts w:ascii="Garamond" w:hAnsi="Garamond"/>
          <w:b/>
          <w:bCs/>
          <w:caps/>
          <w:szCs w:val="24"/>
        </w:rPr>
        <w:t>8</w:t>
      </w: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r w:rsidRPr="00202FFC">
        <w:rPr>
          <w:rFonts w:ascii="Garamond" w:hAnsi="Garamond"/>
          <w:b/>
          <w:bCs/>
          <w:caps/>
          <w:szCs w:val="24"/>
        </w:rPr>
        <w:t>ACADEMIC AND PERSONAL COUNSELING FOR STUDENTS</w:t>
      </w:r>
      <w:r w:rsidR="00D27FF6" w:rsidRPr="00202FFC">
        <w:rPr>
          <w:rFonts w:ascii="Garamond" w:hAnsi="Garamond"/>
          <w:b/>
          <w:bCs/>
          <w:caps/>
          <w:szCs w:val="24"/>
        </w:rPr>
        <w:tab/>
      </w:r>
      <w:r w:rsidR="00D27FF6" w:rsidRPr="00202FFC">
        <w:rPr>
          <w:rFonts w:ascii="Garamond" w:hAnsi="Garamond"/>
          <w:b/>
          <w:bCs/>
          <w:caps/>
          <w:szCs w:val="24"/>
        </w:rPr>
        <w:tab/>
        <w:t xml:space="preserve">           </w:t>
      </w:r>
      <w:r w:rsidR="007814AB">
        <w:rPr>
          <w:rFonts w:ascii="Garamond" w:hAnsi="Garamond"/>
          <w:b/>
          <w:bCs/>
          <w:caps/>
          <w:szCs w:val="24"/>
        </w:rPr>
        <w:t>20</w:t>
      </w:r>
    </w:p>
    <w:p w:rsidR="00022AD4" w:rsidRPr="00202FFC" w:rsidRDefault="00022AD4" w:rsidP="00647576">
      <w:pPr>
        <w:spacing w:after="0"/>
        <w:ind w:right="90"/>
        <w:rPr>
          <w:rFonts w:ascii="Garamond" w:hAnsi="Garamond"/>
          <w:b/>
          <w:bCs/>
          <w:caps/>
          <w:szCs w:val="24"/>
        </w:rPr>
      </w:pPr>
    </w:p>
    <w:p w:rsidR="00022AD4" w:rsidRPr="00202FFC" w:rsidRDefault="00022AD4" w:rsidP="00647576">
      <w:pPr>
        <w:spacing w:after="0"/>
        <w:ind w:right="90"/>
        <w:rPr>
          <w:rFonts w:ascii="Garamond" w:hAnsi="Garamond"/>
          <w:b/>
          <w:bCs/>
          <w:caps/>
          <w:szCs w:val="24"/>
        </w:rPr>
      </w:pPr>
    </w:p>
    <w:bookmarkEnd w:id="0"/>
    <w:bookmarkEnd w:id="1"/>
    <w:p w:rsidR="00022AD4" w:rsidRPr="00202FFC" w:rsidRDefault="00022AD4" w:rsidP="00647576">
      <w:pPr>
        <w:pStyle w:val="Heading1"/>
      </w:pPr>
    </w:p>
    <w:p w:rsidR="00022AD4" w:rsidRPr="00202FFC" w:rsidRDefault="00022AD4" w:rsidP="00647576">
      <w:pPr>
        <w:pStyle w:val="Heading1"/>
      </w:pPr>
    </w:p>
    <w:p w:rsidR="00A72535" w:rsidRPr="00202FFC" w:rsidRDefault="00022AD4" w:rsidP="00647576">
      <w:pPr>
        <w:pStyle w:val="Heading1"/>
      </w:pPr>
      <w:r w:rsidRPr="00202FFC">
        <w:br w:type="page"/>
      </w:r>
      <w:r w:rsidR="00C52127" w:rsidRPr="00202FFC">
        <w:lastRenderedPageBreak/>
        <w:t>PEOPLE TO KNOW</w:t>
      </w:r>
    </w:p>
    <w:p w:rsidR="00A1303F" w:rsidRPr="00202FFC" w:rsidRDefault="00A1303F" w:rsidP="00647576">
      <w:pPr>
        <w:tabs>
          <w:tab w:val="left" w:pos="540"/>
          <w:tab w:val="left" w:pos="900"/>
          <w:tab w:val="left" w:pos="9990"/>
        </w:tabs>
        <w:spacing w:after="0"/>
        <w:rPr>
          <w:rFonts w:ascii="Garamond" w:hAnsi="Garamond" w:cs="Arial"/>
          <w:b/>
        </w:rPr>
      </w:pPr>
      <w:bookmarkStart w:id="2" w:name="_Toc206819822"/>
    </w:p>
    <w:tbl>
      <w:tblPr>
        <w:tblpPr w:leftFromText="180" w:rightFromText="180" w:vertAnchor="page" w:horzAnchor="page" w:tblpX="1486" w:tblpY="23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790"/>
        <w:gridCol w:w="4590"/>
      </w:tblGrid>
      <w:tr w:rsidR="003522C8" w:rsidRPr="00202FFC" w:rsidTr="003522C8">
        <w:trPr>
          <w:trHeight w:val="260"/>
        </w:trPr>
        <w:tc>
          <w:tcPr>
            <w:tcW w:w="2178" w:type="dxa"/>
            <w:shd w:val="clear" w:color="auto" w:fill="EDEDED"/>
          </w:tcPr>
          <w:p w:rsidR="003522C8" w:rsidRPr="00202FFC" w:rsidRDefault="003522C8" w:rsidP="001B1506">
            <w:pPr>
              <w:pStyle w:val="Header"/>
              <w:tabs>
                <w:tab w:val="clear" w:pos="4320"/>
                <w:tab w:val="clear" w:pos="8640"/>
              </w:tabs>
              <w:spacing w:after="0"/>
              <w:ind w:right="90"/>
              <w:rPr>
                <w:rFonts w:ascii="Garamond" w:hAnsi="Garamond"/>
                <w:b/>
                <w:bCs/>
              </w:rPr>
            </w:pPr>
            <w:r w:rsidRPr="00202FFC">
              <w:rPr>
                <w:rFonts w:ascii="Garamond" w:hAnsi="Garamond"/>
                <w:b/>
                <w:bCs/>
              </w:rPr>
              <w:t>Role</w:t>
            </w:r>
          </w:p>
        </w:tc>
        <w:tc>
          <w:tcPr>
            <w:tcW w:w="2790" w:type="dxa"/>
            <w:shd w:val="clear" w:color="auto" w:fill="EDEDED"/>
          </w:tcPr>
          <w:p w:rsidR="003522C8" w:rsidRPr="00202FFC" w:rsidRDefault="003522C8" w:rsidP="00F17481">
            <w:pPr>
              <w:pStyle w:val="Header"/>
              <w:tabs>
                <w:tab w:val="clear" w:pos="4320"/>
                <w:tab w:val="clear" w:pos="8640"/>
              </w:tabs>
              <w:spacing w:after="0"/>
              <w:ind w:right="90"/>
              <w:rPr>
                <w:rFonts w:ascii="Garamond" w:hAnsi="Garamond"/>
                <w:b/>
                <w:bCs/>
              </w:rPr>
            </w:pPr>
            <w:r w:rsidRPr="00202FFC">
              <w:rPr>
                <w:rFonts w:ascii="Garamond" w:hAnsi="Garamond"/>
                <w:b/>
                <w:bCs/>
              </w:rPr>
              <w:t>Name</w:t>
            </w:r>
          </w:p>
        </w:tc>
        <w:tc>
          <w:tcPr>
            <w:tcW w:w="4590" w:type="dxa"/>
            <w:shd w:val="clear" w:color="auto" w:fill="EDEDED"/>
          </w:tcPr>
          <w:p w:rsidR="003522C8" w:rsidRPr="00202FFC" w:rsidRDefault="003522C8" w:rsidP="003522C8">
            <w:pPr>
              <w:pStyle w:val="Header"/>
              <w:tabs>
                <w:tab w:val="clear" w:pos="4320"/>
                <w:tab w:val="clear" w:pos="8640"/>
              </w:tabs>
              <w:spacing w:after="0"/>
              <w:ind w:right="90"/>
              <w:rPr>
                <w:rFonts w:ascii="Garamond" w:hAnsi="Garamond"/>
                <w:b/>
                <w:bCs/>
              </w:rPr>
            </w:pPr>
            <w:r w:rsidRPr="00202FFC">
              <w:rPr>
                <w:rFonts w:ascii="Garamond" w:hAnsi="Garamond"/>
                <w:b/>
                <w:bCs/>
              </w:rPr>
              <w:t>Relationship to Teaching Assistants</w:t>
            </w:r>
          </w:p>
        </w:tc>
      </w:tr>
      <w:tr w:rsidR="00A1303F" w:rsidRPr="00202FFC" w:rsidTr="001B1506">
        <w:trPr>
          <w:trHeight w:val="827"/>
        </w:trPr>
        <w:tc>
          <w:tcPr>
            <w:tcW w:w="2178" w:type="dxa"/>
          </w:tcPr>
          <w:p w:rsidR="00A1303F" w:rsidRPr="00202FFC" w:rsidRDefault="00A1303F" w:rsidP="001B1506">
            <w:pPr>
              <w:pStyle w:val="Header"/>
              <w:tabs>
                <w:tab w:val="clear" w:pos="4320"/>
                <w:tab w:val="clear" w:pos="8640"/>
              </w:tabs>
              <w:spacing w:after="0"/>
              <w:ind w:right="90"/>
              <w:rPr>
                <w:rFonts w:ascii="Garamond" w:hAnsi="Garamond"/>
              </w:rPr>
            </w:pPr>
            <w:r w:rsidRPr="00202FFC">
              <w:rPr>
                <w:rFonts w:ascii="Garamond" w:hAnsi="Garamond"/>
              </w:rPr>
              <w:t>Graduate</w:t>
            </w:r>
            <w:r w:rsidR="00F17481" w:rsidRPr="00202FFC">
              <w:rPr>
                <w:rFonts w:ascii="Garamond" w:hAnsi="Garamond"/>
              </w:rPr>
              <w:t xml:space="preserve"> Chair</w:t>
            </w:r>
            <w:r w:rsidRPr="00202FFC">
              <w:rPr>
                <w:rFonts w:ascii="Garamond" w:hAnsi="Garamond"/>
              </w:rPr>
              <w:t xml:space="preserve"> </w:t>
            </w:r>
          </w:p>
        </w:tc>
        <w:tc>
          <w:tcPr>
            <w:tcW w:w="2790" w:type="dxa"/>
          </w:tcPr>
          <w:p w:rsidR="00F17481" w:rsidRPr="00202FFC" w:rsidRDefault="00F17481" w:rsidP="00F17481">
            <w:pPr>
              <w:pStyle w:val="Header"/>
              <w:tabs>
                <w:tab w:val="clear" w:pos="4320"/>
                <w:tab w:val="clear" w:pos="8640"/>
              </w:tabs>
              <w:spacing w:after="0"/>
              <w:ind w:right="90"/>
              <w:rPr>
                <w:rFonts w:ascii="Garamond" w:hAnsi="Garamond"/>
              </w:rPr>
            </w:pPr>
            <w:r w:rsidRPr="00202FFC">
              <w:rPr>
                <w:rFonts w:ascii="Garamond" w:hAnsi="Garamond"/>
              </w:rPr>
              <w:t xml:space="preserve">Please check Department website for current </w:t>
            </w:r>
            <w:r w:rsidR="005B2222">
              <w:rPr>
                <w:rFonts w:ascii="Garamond" w:hAnsi="Garamond"/>
              </w:rPr>
              <w:t>Graduate Chair</w:t>
            </w:r>
            <w:r w:rsidRPr="00202FFC">
              <w:rPr>
                <w:rFonts w:ascii="Garamond" w:hAnsi="Garamond"/>
              </w:rPr>
              <w:t xml:space="preserve">: </w:t>
            </w:r>
            <w:hyperlink r:id="rId12" w:history="1">
              <w:r w:rsidRPr="00202FFC">
                <w:rPr>
                  <w:rStyle w:val="Hyperlink"/>
                  <w:rFonts w:ascii="Garamond" w:hAnsi="Garamond"/>
                </w:rPr>
                <w:t>Faculty Link</w:t>
              </w:r>
            </w:hyperlink>
          </w:p>
          <w:p w:rsidR="00A1303F" w:rsidRPr="00202FFC" w:rsidRDefault="00A1303F" w:rsidP="001B1506">
            <w:pPr>
              <w:pStyle w:val="Header"/>
              <w:tabs>
                <w:tab w:val="clear" w:pos="4320"/>
                <w:tab w:val="clear" w:pos="8640"/>
              </w:tabs>
              <w:spacing w:after="0"/>
              <w:ind w:right="90"/>
              <w:rPr>
                <w:rFonts w:ascii="Garamond" w:hAnsi="Garamond"/>
              </w:rPr>
            </w:pPr>
            <w:r w:rsidRPr="00202FFC">
              <w:rPr>
                <w:rFonts w:ascii="Garamond" w:hAnsi="Garamond"/>
              </w:rPr>
              <w:t xml:space="preserve"> </w:t>
            </w:r>
          </w:p>
        </w:tc>
        <w:tc>
          <w:tcPr>
            <w:tcW w:w="4590" w:type="dxa"/>
          </w:tcPr>
          <w:p w:rsidR="00A1303F" w:rsidRPr="00202FFC" w:rsidRDefault="00A1303F" w:rsidP="001B1506">
            <w:pPr>
              <w:pStyle w:val="Header"/>
              <w:numPr>
                <w:ilvl w:val="0"/>
                <w:numId w:val="7"/>
              </w:numPr>
              <w:tabs>
                <w:tab w:val="clear" w:pos="4320"/>
                <w:tab w:val="clear" w:pos="8640"/>
              </w:tabs>
              <w:spacing w:after="0"/>
              <w:ind w:right="90"/>
              <w:rPr>
                <w:rFonts w:ascii="Garamond" w:hAnsi="Garamond"/>
              </w:rPr>
            </w:pPr>
            <w:r w:rsidRPr="00202FFC">
              <w:rPr>
                <w:rFonts w:ascii="Garamond" w:hAnsi="Garamond"/>
              </w:rPr>
              <w:t>Oversees the History graduate program</w:t>
            </w:r>
          </w:p>
          <w:p w:rsidR="00A1303F" w:rsidRPr="00202FFC" w:rsidRDefault="00A1303F" w:rsidP="001B1506">
            <w:pPr>
              <w:pStyle w:val="Header"/>
              <w:numPr>
                <w:ilvl w:val="0"/>
                <w:numId w:val="7"/>
              </w:numPr>
              <w:tabs>
                <w:tab w:val="clear" w:pos="4320"/>
                <w:tab w:val="clear" w:pos="8640"/>
              </w:tabs>
              <w:spacing w:after="0"/>
              <w:ind w:right="90"/>
              <w:rPr>
                <w:rFonts w:ascii="Garamond" w:hAnsi="Garamond"/>
              </w:rPr>
            </w:pPr>
            <w:r w:rsidRPr="00202FFC">
              <w:rPr>
                <w:rFonts w:ascii="Garamond" w:hAnsi="Garamond"/>
              </w:rPr>
              <w:t xml:space="preserve">Advises and answers questions from graduate students regarding </w:t>
            </w:r>
            <w:r w:rsidRPr="00202FFC">
              <w:rPr>
                <w:rFonts w:ascii="Garamond" w:hAnsi="Garamond"/>
                <w:u w:val="single"/>
              </w:rPr>
              <w:t>academic</w:t>
            </w:r>
            <w:r w:rsidRPr="00202FFC">
              <w:rPr>
                <w:rFonts w:ascii="Garamond" w:hAnsi="Garamond"/>
              </w:rPr>
              <w:t xml:space="preserve"> matters.</w:t>
            </w:r>
          </w:p>
          <w:p w:rsidR="00B40D33" w:rsidRPr="00202FFC" w:rsidRDefault="00B40D33" w:rsidP="00B40D33">
            <w:pPr>
              <w:pStyle w:val="Header"/>
              <w:tabs>
                <w:tab w:val="clear" w:pos="4320"/>
                <w:tab w:val="clear" w:pos="8640"/>
              </w:tabs>
              <w:spacing w:after="0"/>
              <w:ind w:left="360" w:right="90"/>
              <w:rPr>
                <w:rFonts w:ascii="Garamond" w:hAnsi="Garamond"/>
              </w:rPr>
            </w:pPr>
          </w:p>
        </w:tc>
      </w:tr>
      <w:tr w:rsidR="00A1303F" w:rsidRPr="00202FFC" w:rsidTr="003522C8">
        <w:trPr>
          <w:trHeight w:val="800"/>
        </w:trPr>
        <w:tc>
          <w:tcPr>
            <w:tcW w:w="2178" w:type="dxa"/>
          </w:tcPr>
          <w:p w:rsidR="00A1303F" w:rsidRPr="00202FFC" w:rsidRDefault="00A1303F" w:rsidP="001B1506">
            <w:pPr>
              <w:pStyle w:val="Header"/>
              <w:tabs>
                <w:tab w:val="clear" w:pos="4320"/>
                <w:tab w:val="clear" w:pos="8640"/>
              </w:tabs>
              <w:spacing w:after="0"/>
              <w:ind w:right="90"/>
              <w:rPr>
                <w:rFonts w:ascii="Garamond" w:hAnsi="Garamond"/>
              </w:rPr>
            </w:pPr>
            <w:r w:rsidRPr="00202FFC">
              <w:rPr>
                <w:rFonts w:ascii="Garamond" w:hAnsi="Garamond"/>
                <w:b/>
              </w:rPr>
              <w:br w:type="page"/>
            </w:r>
            <w:r w:rsidRPr="00202FFC">
              <w:rPr>
                <w:rFonts w:ascii="Garamond" w:hAnsi="Garamond"/>
              </w:rPr>
              <w:t xml:space="preserve">Department Head </w:t>
            </w:r>
          </w:p>
        </w:tc>
        <w:tc>
          <w:tcPr>
            <w:tcW w:w="2790" w:type="dxa"/>
          </w:tcPr>
          <w:p w:rsidR="00F17481" w:rsidRPr="00202FFC" w:rsidRDefault="00F17481" w:rsidP="00F17481">
            <w:pPr>
              <w:pStyle w:val="Header"/>
              <w:tabs>
                <w:tab w:val="clear" w:pos="4320"/>
                <w:tab w:val="clear" w:pos="8640"/>
              </w:tabs>
              <w:spacing w:after="0"/>
              <w:ind w:right="90"/>
              <w:rPr>
                <w:rFonts w:ascii="Garamond" w:hAnsi="Garamond"/>
              </w:rPr>
            </w:pPr>
            <w:r w:rsidRPr="00202FFC">
              <w:rPr>
                <w:rFonts w:ascii="Garamond" w:hAnsi="Garamond"/>
              </w:rPr>
              <w:t xml:space="preserve">Please check Department website for current </w:t>
            </w:r>
            <w:r w:rsidR="00176F38">
              <w:rPr>
                <w:rFonts w:ascii="Garamond" w:hAnsi="Garamond"/>
              </w:rPr>
              <w:t>Department Head</w:t>
            </w:r>
            <w:r w:rsidRPr="00202FFC">
              <w:rPr>
                <w:rFonts w:ascii="Garamond" w:hAnsi="Garamond"/>
              </w:rPr>
              <w:t xml:space="preserve">: </w:t>
            </w:r>
            <w:hyperlink r:id="rId13" w:history="1">
              <w:r w:rsidRPr="00202FFC">
                <w:rPr>
                  <w:rStyle w:val="Hyperlink"/>
                  <w:rFonts w:ascii="Garamond" w:hAnsi="Garamond"/>
                </w:rPr>
                <w:t>Faculty Link</w:t>
              </w:r>
            </w:hyperlink>
          </w:p>
          <w:p w:rsidR="00A1303F" w:rsidRPr="00202FFC" w:rsidRDefault="00A1303F" w:rsidP="001B1506">
            <w:pPr>
              <w:pStyle w:val="Header"/>
              <w:tabs>
                <w:tab w:val="clear" w:pos="4320"/>
                <w:tab w:val="clear" w:pos="8640"/>
              </w:tabs>
              <w:spacing w:after="0"/>
              <w:ind w:right="90"/>
              <w:rPr>
                <w:rFonts w:ascii="Garamond" w:hAnsi="Garamond"/>
              </w:rPr>
            </w:pPr>
          </w:p>
        </w:tc>
        <w:tc>
          <w:tcPr>
            <w:tcW w:w="4590" w:type="dxa"/>
          </w:tcPr>
          <w:p w:rsidR="00A1303F" w:rsidRPr="00202FFC" w:rsidRDefault="00A1303F" w:rsidP="001B1506">
            <w:pPr>
              <w:pStyle w:val="Header"/>
              <w:numPr>
                <w:ilvl w:val="0"/>
                <w:numId w:val="8"/>
              </w:numPr>
              <w:tabs>
                <w:tab w:val="clear" w:pos="4320"/>
                <w:tab w:val="clear" w:pos="8640"/>
              </w:tabs>
              <w:spacing w:after="0"/>
              <w:ind w:right="90"/>
              <w:rPr>
                <w:rFonts w:ascii="Garamond" w:hAnsi="Garamond"/>
              </w:rPr>
            </w:pPr>
            <w:r w:rsidRPr="00202FFC">
              <w:rPr>
                <w:rFonts w:ascii="Garamond" w:hAnsi="Garamond"/>
              </w:rPr>
              <w:t>Signs Grade Change Forms</w:t>
            </w:r>
          </w:p>
          <w:p w:rsidR="00A1303F" w:rsidRPr="00202FFC" w:rsidRDefault="00A1303F" w:rsidP="001B1506">
            <w:pPr>
              <w:pStyle w:val="Header"/>
              <w:numPr>
                <w:ilvl w:val="0"/>
                <w:numId w:val="8"/>
              </w:numPr>
              <w:tabs>
                <w:tab w:val="clear" w:pos="4320"/>
                <w:tab w:val="clear" w:pos="8640"/>
              </w:tabs>
              <w:spacing w:after="0"/>
              <w:ind w:right="90"/>
              <w:rPr>
                <w:rFonts w:ascii="Garamond" w:hAnsi="Garamond"/>
              </w:rPr>
            </w:pPr>
            <w:r w:rsidRPr="00202FFC">
              <w:rPr>
                <w:rFonts w:ascii="Garamond" w:hAnsi="Garamond"/>
              </w:rPr>
              <w:t>Advises TAs regarding any threatened job actions</w:t>
            </w:r>
          </w:p>
        </w:tc>
      </w:tr>
      <w:tr w:rsidR="00A1303F" w:rsidRPr="00202FFC" w:rsidTr="001B1506">
        <w:trPr>
          <w:trHeight w:val="827"/>
        </w:trPr>
        <w:tc>
          <w:tcPr>
            <w:tcW w:w="2178" w:type="dxa"/>
          </w:tcPr>
          <w:p w:rsidR="00A1303F" w:rsidRPr="00202FFC" w:rsidRDefault="00A1303F" w:rsidP="001B1506">
            <w:pPr>
              <w:pStyle w:val="Header"/>
              <w:tabs>
                <w:tab w:val="clear" w:pos="4320"/>
                <w:tab w:val="clear" w:pos="8640"/>
              </w:tabs>
              <w:spacing w:after="0"/>
              <w:ind w:right="90"/>
              <w:rPr>
                <w:rFonts w:ascii="Garamond" w:hAnsi="Garamond"/>
              </w:rPr>
            </w:pPr>
            <w:r w:rsidRPr="00202FFC">
              <w:rPr>
                <w:rFonts w:ascii="Garamond" w:hAnsi="Garamond"/>
              </w:rPr>
              <w:t xml:space="preserve">Teaching Assistant </w:t>
            </w:r>
            <w:r w:rsidR="005B2222">
              <w:rPr>
                <w:rFonts w:ascii="Garamond" w:hAnsi="Garamond"/>
              </w:rPr>
              <w:t>Director</w:t>
            </w:r>
          </w:p>
        </w:tc>
        <w:tc>
          <w:tcPr>
            <w:tcW w:w="2790" w:type="dxa"/>
          </w:tcPr>
          <w:p w:rsidR="00F17481" w:rsidRPr="00202FFC" w:rsidRDefault="00F17481" w:rsidP="006D4CDD">
            <w:pPr>
              <w:pStyle w:val="Header"/>
              <w:tabs>
                <w:tab w:val="clear" w:pos="4320"/>
                <w:tab w:val="clear" w:pos="8640"/>
              </w:tabs>
              <w:spacing w:after="0"/>
              <w:ind w:right="90"/>
              <w:rPr>
                <w:rFonts w:ascii="Garamond" w:hAnsi="Garamond"/>
              </w:rPr>
            </w:pPr>
            <w:r w:rsidRPr="00202FFC">
              <w:rPr>
                <w:rFonts w:ascii="Garamond" w:hAnsi="Garamond"/>
              </w:rPr>
              <w:t xml:space="preserve">Please check Department website for current TA </w:t>
            </w:r>
            <w:r w:rsidR="00176F38">
              <w:rPr>
                <w:rFonts w:ascii="Garamond" w:hAnsi="Garamond"/>
              </w:rPr>
              <w:t>Director</w:t>
            </w:r>
            <w:r w:rsidRPr="00202FFC">
              <w:rPr>
                <w:rFonts w:ascii="Garamond" w:hAnsi="Garamond"/>
              </w:rPr>
              <w:t xml:space="preserve">: </w:t>
            </w:r>
            <w:hyperlink r:id="rId14" w:history="1">
              <w:r w:rsidRPr="00202FFC">
                <w:rPr>
                  <w:rStyle w:val="Hyperlink"/>
                  <w:rFonts w:ascii="Garamond" w:hAnsi="Garamond"/>
                </w:rPr>
                <w:t>Faculty Link</w:t>
              </w:r>
            </w:hyperlink>
          </w:p>
          <w:p w:rsidR="00A1303F" w:rsidRPr="00202FFC" w:rsidRDefault="00EE6A00" w:rsidP="006D4CDD">
            <w:pPr>
              <w:pStyle w:val="Header"/>
              <w:tabs>
                <w:tab w:val="clear" w:pos="4320"/>
                <w:tab w:val="clear" w:pos="8640"/>
              </w:tabs>
              <w:spacing w:after="0"/>
              <w:ind w:right="90"/>
              <w:rPr>
                <w:rFonts w:ascii="Garamond" w:hAnsi="Garamond"/>
              </w:rPr>
            </w:pPr>
            <w:r w:rsidRPr="00202FFC">
              <w:rPr>
                <w:rFonts w:ascii="Garamond" w:hAnsi="Garamond"/>
              </w:rPr>
              <w:t xml:space="preserve"> </w:t>
            </w:r>
          </w:p>
        </w:tc>
        <w:tc>
          <w:tcPr>
            <w:tcW w:w="4590" w:type="dxa"/>
          </w:tcPr>
          <w:p w:rsidR="0093033D" w:rsidRPr="00202FFC" w:rsidRDefault="0093033D" w:rsidP="0093033D">
            <w:pPr>
              <w:pStyle w:val="NoSpacing"/>
              <w:numPr>
                <w:ilvl w:val="0"/>
                <w:numId w:val="13"/>
              </w:numPr>
              <w:rPr>
                <w:rFonts w:ascii="Garamond" w:hAnsi="Garamond"/>
              </w:rPr>
            </w:pPr>
            <w:r w:rsidRPr="00202FFC">
              <w:rPr>
                <w:rFonts w:ascii="Garamond" w:hAnsi="Garamond"/>
              </w:rPr>
              <w:t>Organizes the TA Workshop Series for new T</w:t>
            </w:r>
            <w:r w:rsidR="003522C8" w:rsidRPr="00202FFC">
              <w:rPr>
                <w:rFonts w:ascii="Garamond" w:hAnsi="Garamond"/>
              </w:rPr>
              <w:t xml:space="preserve">eaching </w:t>
            </w:r>
            <w:r w:rsidRPr="00202FFC">
              <w:rPr>
                <w:rFonts w:ascii="Garamond" w:hAnsi="Garamond"/>
              </w:rPr>
              <w:t>As</w:t>
            </w:r>
            <w:r w:rsidR="003522C8" w:rsidRPr="00202FFC">
              <w:rPr>
                <w:rFonts w:ascii="Garamond" w:hAnsi="Garamond"/>
              </w:rPr>
              <w:t>sistants</w:t>
            </w:r>
            <w:r w:rsidRPr="00202FFC">
              <w:rPr>
                <w:rFonts w:ascii="Garamond" w:hAnsi="Garamond"/>
              </w:rPr>
              <w:t>.</w:t>
            </w:r>
          </w:p>
          <w:p w:rsidR="003522C8" w:rsidRPr="00202FFC" w:rsidRDefault="003522C8" w:rsidP="003522C8">
            <w:pPr>
              <w:pStyle w:val="NoSpacing"/>
              <w:numPr>
                <w:ilvl w:val="0"/>
                <w:numId w:val="13"/>
              </w:numPr>
              <w:rPr>
                <w:rFonts w:ascii="Garamond" w:hAnsi="Garamond"/>
              </w:rPr>
            </w:pPr>
            <w:r w:rsidRPr="00202FFC">
              <w:rPr>
                <w:rFonts w:ascii="Garamond" w:hAnsi="Garamond"/>
                <w:lang w:val="en-US"/>
              </w:rPr>
              <w:t xml:space="preserve">Serves as mentor for </w:t>
            </w:r>
            <w:proofErr w:type="gramStart"/>
            <w:r w:rsidRPr="00202FFC">
              <w:rPr>
                <w:rFonts w:ascii="Garamond" w:hAnsi="Garamond"/>
                <w:lang w:val="en-US"/>
              </w:rPr>
              <w:t>TAs.</w:t>
            </w:r>
            <w:proofErr w:type="gramEnd"/>
          </w:p>
          <w:p w:rsidR="0093033D" w:rsidRPr="00202FFC" w:rsidRDefault="0093033D" w:rsidP="0093033D">
            <w:pPr>
              <w:pStyle w:val="NoSpacing"/>
              <w:numPr>
                <w:ilvl w:val="0"/>
                <w:numId w:val="13"/>
              </w:numPr>
              <w:rPr>
                <w:rFonts w:ascii="Garamond" w:hAnsi="Garamond"/>
              </w:rPr>
            </w:pPr>
            <w:r w:rsidRPr="00202FFC">
              <w:rPr>
                <w:rFonts w:ascii="Garamond" w:hAnsi="Garamond"/>
              </w:rPr>
              <w:t>Assign</w:t>
            </w:r>
            <w:r w:rsidR="003522C8" w:rsidRPr="00202FFC">
              <w:rPr>
                <w:rFonts w:ascii="Garamond" w:hAnsi="Garamond"/>
              </w:rPr>
              <w:t>s</w:t>
            </w:r>
            <w:r w:rsidRPr="00202FFC">
              <w:rPr>
                <w:rFonts w:ascii="Garamond" w:hAnsi="Garamond"/>
              </w:rPr>
              <w:t xml:space="preserve"> T</w:t>
            </w:r>
            <w:r w:rsidR="003522C8" w:rsidRPr="00202FFC">
              <w:rPr>
                <w:rFonts w:ascii="Garamond" w:hAnsi="Garamond"/>
              </w:rPr>
              <w:t xml:space="preserve">eaching </w:t>
            </w:r>
            <w:r w:rsidRPr="00202FFC">
              <w:rPr>
                <w:rFonts w:ascii="Garamond" w:hAnsi="Garamond"/>
              </w:rPr>
              <w:t>A</w:t>
            </w:r>
            <w:r w:rsidR="003522C8" w:rsidRPr="00202FFC">
              <w:rPr>
                <w:rFonts w:ascii="Garamond" w:hAnsi="Garamond"/>
              </w:rPr>
              <w:t>ssistants for the academic year.</w:t>
            </w:r>
            <w:r w:rsidRPr="00202FFC">
              <w:rPr>
                <w:rFonts w:ascii="Garamond" w:hAnsi="Garamond"/>
              </w:rPr>
              <w:t xml:space="preserve"> Resolve</w:t>
            </w:r>
            <w:r w:rsidR="003522C8" w:rsidRPr="00202FFC">
              <w:rPr>
                <w:rFonts w:ascii="Garamond" w:hAnsi="Garamond"/>
              </w:rPr>
              <w:t>s</w:t>
            </w:r>
            <w:r w:rsidRPr="00202FFC">
              <w:rPr>
                <w:rFonts w:ascii="Garamond" w:hAnsi="Garamond"/>
              </w:rPr>
              <w:t xml:space="preserve"> scheduling conflicts</w:t>
            </w:r>
            <w:r w:rsidR="003522C8" w:rsidRPr="00202FFC">
              <w:rPr>
                <w:rFonts w:ascii="Garamond" w:hAnsi="Garamond"/>
              </w:rPr>
              <w:t>.</w:t>
            </w:r>
          </w:p>
          <w:p w:rsidR="00A1303F" w:rsidRPr="00202FFC" w:rsidRDefault="003522C8" w:rsidP="003522C8">
            <w:pPr>
              <w:pStyle w:val="NoSpacing"/>
              <w:numPr>
                <w:ilvl w:val="0"/>
                <w:numId w:val="13"/>
              </w:numPr>
              <w:rPr>
                <w:rFonts w:ascii="Garamond" w:hAnsi="Garamond"/>
              </w:rPr>
            </w:pPr>
            <w:r w:rsidRPr="00202FFC">
              <w:rPr>
                <w:rFonts w:ascii="Garamond" w:hAnsi="Garamond"/>
                <w:lang w:val="en-US"/>
              </w:rPr>
              <w:t xml:space="preserve">Advises and answers question from graduate students regarding </w:t>
            </w:r>
            <w:r w:rsidRPr="00202FFC">
              <w:rPr>
                <w:rFonts w:ascii="Garamond" w:hAnsi="Garamond"/>
                <w:u w:val="single"/>
                <w:lang w:val="en-US"/>
              </w:rPr>
              <w:t>TA</w:t>
            </w:r>
            <w:r w:rsidRPr="00202FFC">
              <w:rPr>
                <w:rFonts w:ascii="Garamond" w:hAnsi="Garamond"/>
                <w:lang w:val="en-US"/>
              </w:rPr>
              <w:t xml:space="preserve"> matters.</w:t>
            </w:r>
          </w:p>
          <w:p w:rsidR="00B40D33" w:rsidRPr="00202FFC" w:rsidRDefault="00B40D33" w:rsidP="00B40D33">
            <w:pPr>
              <w:pStyle w:val="NoSpacing"/>
              <w:ind w:left="360"/>
              <w:rPr>
                <w:rFonts w:ascii="Garamond" w:hAnsi="Garamond"/>
              </w:rPr>
            </w:pPr>
          </w:p>
        </w:tc>
      </w:tr>
      <w:tr w:rsidR="00A1303F" w:rsidRPr="00202FFC" w:rsidTr="001B1506">
        <w:trPr>
          <w:trHeight w:val="827"/>
        </w:trPr>
        <w:tc>
          <w:tcPr>
            <w:tcW w:w="2178" w:type="dxa"/>
          </w:tcPr>
          <w:p w:rsidR="00A1303F" w:rsidRPr="00202FFC" w:rsidRDefault="00A1303F" w:rsidP="001B1506">
            <w:pPr>
              <w:pStyle w:val="Header"/>
              <w:tabs>
                <w:tab w:val="clear" w:pos="4320"/>
                <w:tab w:val="clear" w:pos="8640"/>
              </w:tabs>
              <w:spacing w:after="0"/>
              <w:ind w:right="90"/>
              <w:rPr>
                <w:rFonts w:ascii="Garamond" w:hAnsi="Garamond"/>
              </w:rPr>
            </w:pPr>
            <w:r w:rsidRPr="00202FFC">
              <w:rPr>
                <w:rFonts w:ascii="Garamond" w:hAnsi="Garamond"/>
              </w:rPr>
              <w:t>Course Professor(s)</w:t>
            </w:r>
          </w:p>
        </w:tc>
        <w:tc>
          <w:tcPr>
            <w:tcW w:w="2790" w:type="dxa"/>
          </w:tcPr>
          <w:p w:rsidR="00F17481" w:rsidRPr="00202FFC" w:rsidRDefault="00F17481" w:rsidP="00F17481">
            <w:pPr>
              <w:pStyle w:val="Header"/>
              <w:tabs>
                <w:tab w:val="clear" w:pos="4320"/>
                <w:tab w:val="clear" w:pos="8640"/>
              </w:tabs>
              <w:spacing w:after="0"/>
              <w:ind w:right="90"/>
              <w:rPr>
                <w:rFonts w:ascii="Garamond" w:hAnsi="Garamond"/>
              </w:rPr>
            </w:pPr>
            <w:r w:rsidRPr="00202FFC">
              <w:rPr>
                <w:rFonts w:ascii="Garamond" w:hAnsi="Garamond"/>
              </w:rPr>
              <w:t xml:space="preserve">Please check Department website: </w:t>
            </w:r>
            <w:hyperlink r:id="rId15" w:history="1">
              <w:r w:rsidRPr="00202FFC">
                <w:rPr>
                  <w:rStyle w:val="Hyperlink"/>
                  <w:rFonts w:ascii="Garamond" w:hAnsi="Garamond"/>
                </w:rPr>
                <w:t>Faculty Link</w:t>
              </w:r>
            </w:hyperlink>
          </w:p>
          <w:p w:rsidR="00A1303F" w:rsidRPr="00202FFC" w:rsidRDefault="00A1303F" w:rsidP="001B1506">
            <w:pPr>
              <w:pStyle w:val="Header"/>
              <w:tabs>
                <w:tab w:val="clear" w:pos="4320"/>
                <w:tab w:val="clear" w:pos="8640"/>
              </w:tabs>
              <w:spacing w:after="0"/>
              <w:ind w:right="90"/>
              <w:rPr>
                <w:rFonts w:ascii="Garamond" w:hAnsi="Garamond"/>
              </w:rPr>
            </w:pPr>
          </w:p>
        </w:tc>
        <w:tc>
          <w:tcPr>
            <w:tcW w:w="4590" w:type="dxa"/>
          </w:tcPr>
          <w:p w:rsidR="00A1303F" w:rsidRPr="00202FFC" w:rsidRDefault="00A1303F" w:rsidP="001B1506">
            <w:pPr>
              <w:pStyle w:val="Header"/>
              <w:numPr>
                <w:ilvl w:val="0"/>
                <w:numId w:val="6"/>
              </w:numPr>
              <w:tabs>
                <w:tab w:val="clear" w:pos="4320"/>
                <w:tab w:val="clear" w:pos="8640"/>
              </w:tabs>
              <w:spacing w:after="0"/>
              <w:ind w:right="90"/>
              <w:rPr>
                <w:rFonts w:ascii="Garamond" w:hAnsi="Garamond"/>
              </w:rPr>
            </w:pPr>
            <w:r w:rsidRPr="00202FFC">
              <w:rPr>
                <w:rFonts w:ascii="Garamond" w:hAnsi="Garamond"/>
              </w:rPr>
              <w:t>Fills out TA workload summary.</w:t>
            </w:r>
          </w:p>
          <w:p w:rsidR="00A1303F" w:rsidRPr="00202FFC" w:rsidRDefault="00A1303F" w:rsidP="001B1506">
            <w:pPr>
              <w:pStyle w:val="Header"/>
              <w:numPr>
                <w:ilvl w:val="0"/>
                <w:numId w:val="6"/>
              </w:numPr>
              <w:tabs>
                <w:tab w:val="clear" w:pos="4320"/>
                <w:tab w:val="clear" w:pos="8640"/>
              </w:tabs>
              <w:spacing w:after="0"/>
              <w:ind w:right="90"/>
              <w:rPr>
                <w:rFonts w:ascii="Garamond" w:hAnsi="Garamond"/>
              </w:rPr>
            </w:pPr>
            <w:r w:rsidRPr="00202FFC">
              <w:rPr>
                <w:rFonts w:ascii="Garamond" w:hAnsi="Garamond"/>
              </w:rPr>
              <w:t>Meets with TA to review TA workload summary form: defining the TAship roles and responsibilities.</w:t>
            </w:r>
          </w:p>
          <w:p w:rsidR="00B40D33" w:rsidRPr="00202FFC" w:rsidRDefault="00B40D33" w:rsidP="00B40D33">
            <w:pPr>
              <w:pStyle w:val="Header"/>
              <w:tabs>
                <w:tab w:val="clear" w:pos="4320"/>
                <w:tab w:val="clear" w:pos="8640"/>
              </w:tabs>
              <w:spacing w:after="0"/>
              <w:ind w:left="360" w:right="90"/>
              <w:rPr>
                <w:rFonts w:ascii="Garamond" w:hAnsi="Garamond"/>
              </w:rPr>
            </w:pPr>
          </w:p>
        </w:tc>
      </w:tr>
      <w:tr w:rsidR="00A1303F" w:rsidRPr="00202FFC" w:rsidTr="001B1506">
        <w:trPr>
          <w:trHeight w:val="827"/>
        </w:trPr>
        <w:tc>
          <w:tcPr>
            <w:tcW w:w="2178" w:type="dxa"/>
          </w:tcPr>
          <w:p w:rsidR="00A1303F" w:rsidRPr="00202FFC" w:rsidRDefault="00A1303F" w:rsidP="001B1506">
            <w:pPr>
              <w:pStyle w:val="Header"/>
              <w:tabs>
                <w:tab w:val="clear" w:pos="4320"/>
                <w:tab w:val="clear" w:pos="8640"/>
              </w:tabs>
              <w:spacing w:after="0"/>
              <w:ind w:right="90"/>
              <w:rPr>
                <w:rFonts w:ascii="Garamond" w:hAnsi="Garamond"/>
              </w:rPr>
            </w:pPr>
            <w:r w:rsidRPr="00202FFC">
              <w:rPr>
                <w:rFonts w:ascii="Garamond" w:hAnsi="Garamond"/>
              </w:rPr>
              <w:t xml:space="preserve">Graduate </w:t>
            </w:r>
            <w:r w:rsidR="002F1B07">
              <w:rPr>
                <w:rFonts w:ascii="Garamond" w:hAnsi="Garamond"/>
              </w:rPr>
              <w:t>Program</w:t>
            </w:r>
            <w:r w:rsidRPr="00202FFC">
              <w:rPr>
                <w:rFonts w:ascii="Garamond" w:hAnsi="Garamond"/>
              </w:rPr>
              <w:t xml:space="preserve"> </w:t>
            </w:r>
            <w:r w:rsidR="002F1B07">
              <w:rPr>
                <w:rFonts w:ascii="Garamond" w:hAnsi="Garamond"/>
              </w:rPr>
              <w:t>Assistant</w:t>
            </w:r>
          </w:p>
        </w:tc>
        <w:tc>
          <w:tcPr>
            <w:tcW w:w="2790" w:type="dxa"/>
          </w:tcPr>
          <w:p w:rsidR="00A1303F" w:rsidRPr="00202FFC" w:rsidRDefault="00A1303F" w:rsidP="001B1506">
            <w:pPr>
              <w:pStyle w:val="Header"/>
              <w:tabs>
                <w:tab w:val="clear" w:pos="4320"/>
                <w:tab w:val="clear" w:pos="8640"/>
              </w:tabs>
              <w:spacing w:after="0"/>
              <w:ind w:right="90"/>
              <w:rPr>
                <w:rFonts w:ascii="Garamond" w:hAnsi="Garamond"/>
                <w:lang w:val="nb-NO"/>
              </w:rPr>
            </w:pPr>
            <w:r w:rsidRPr="00202FFC">
              <w:rPr>
                <w:rFonts w:ascii="Garamond" w:hAnsi="Garamond"/>
                <w:lang w:val="nb-NO"/>
              </w:rPr>
              <w:t>Jason Wu</w:t>
            </w:r>
          </w:p>
          <w:p w:rsidR="00A1303F" w:rsidRPr="00202FFC" w:rsidRDefault="00B621D7" w:rsidP="001B1506">
            <w:pPr>
              <w:pStyle w:val="Header"/>
              <w:tabs>
                <w:tab w:val="clear" w:pos="4320"/>
                <w:tab w:val="clear" w:pos="8640"/>
              </w:tabs>
              <w:spacing w:after="0"/>
              <w:ind w:right="90"/>
              <w:rPr>
                <w:rFonts w:ascii="Garamond" w:hAnsi="Garamond"/>
                <w:lang w:val="nb-NO"/>
              </w:rPr>
            </w:pPr>
            <w:hyperlink r:id="rId16" w:history="1">
              <w:r w:rsidR="00A1303F" w:rsidRPr="00202FFC">
                <w:rPr>
                  <w:rStyle w:val="Hyperlink"/>
                  <w:rFonts w:ascii="Garamond" w:hAnsi="Garamond"/>
                  <w:lang w:val="nb-NO"/>
                </w:rPr>
                <w:t>hist.grad@ubc.ca</w:t>
              </w:r>
            </w:hyperlink>
            <w:r w:rsidR="00A1303F" w:rsidRPr="00202FFC">
              <w:rPr>
                <w:rFonts w:ascii="Garamond" w:hAnsi="Garamond"/>
                <w:lang w:val="nb-NO"/>
              </w:rPr>
              <w:t xml:space="preserve"> </w:t>
            </w:r>
          </w:p>
          <w:p w:rsidR="00A1303F" w:rsidRPr="00202FFC" w:rsidRDefault="00A1303F" w:rsidP="001B1506">
            <w:pPr>
              <w:pStyle w:val="Header"/>
              <w:tabs>
                <w:tab w:val="clear" w:pos="4320"/>
                <w:tab w:val="clear" w:pos="8640"/>
              </w:tabs>
              <w:spacing w:after="0"/>
              <w:ind w:right="90"/>
              <w:rPr>
                <w:rFonts w:ascii="Garamond" w:hAnsi="Garamond"/>
                <w:lang w:val="nb-NO"/>
              </w:rPr>
            </w:pPr>
          </w:p>
        </w:tc>
        <w:tc>
          <w:tcPr>
            <w:tcW w:w="4590" w:type="dxa"/>
          </w:tcPr>
          <w:p w:rsidR="00A1303F" w:rsidRPr="00202FFC" w:rsidRDefault="00A1303F" w:rsidP="001B1506">
            <w:pPr>
              <w:pStyle w:val="Header"/>
              <w:numPr>
                <w:ilvl w:val="0"/>
                <w:numId w:val="5"/>
              </w:numPr>
              <w:tabs>
                <w:tab w:val="clear" w:pos="4320"/>
                <w:tab w:val="clear" w:pos="8640"/>
              </w:tabs>
              <w:spacing w:after="0"/>
              <w:ind w:right="90"/>
              <w:rPr>
                <w:rFonts w:ascii="Garamond" w:hAnsi="Garamond"/>
              </w:rPr>
            </w:pPr>
            <w:r w:rsidRPr="00202FFC">
              <w:rPr>
                <w:rFonts w:ascii="Garamond" w:hAnsi="Garamond"/>
              </w:rPr>
              <w:t xml:space="preserve">Maintains TA administrative </w:t>
            </w:r>
            <w:r w:rsidR="001B31DE" w:rsidRPr="00202FFC">
              <w:rPr>
                <w:rFonts w:ascii="Garamond" w:hAnsi="Garamond"/>
              </w:rPr>
              <w:t>database of</w:t>
            </w:r>
            <w:r w:rsidRPr="00202FFC">
              <w:rPr>
                <w:rFonts w:ascii="Garamond" w:hAnsi="Garamond"/>
              </w:rPr>
              <w:t>:</w:t>
            </w:r>
          </w:p>
          <w:p w:rsidR="00A1303F" w:rsidRPr="00202FFC" w:rsidRDefault="00A1303F" w:rsidP="00AF426C">
            <w:pPr>
              <w:pStyle w:val="Header"/>
              <w:numPr>
                <w:ilvl w:val="1"/>
                <w:numId w:val="5"/>
              </w:numPr>
              <w:tabs>
                <w:tab w:val="clear" w:pos="4320"/>
                <w:tab w:val="clear" w:pos="8640"/>
              </w:tabs>
              <w:spacing w:after="0"/>
              <w:ind w:left="706" w:right="90"/>
              <w:rPr>
                <w:rFonts w:ascii="Garamond" w:hAnsi="Garamond"/>
              </w:rPr>
            </w:pPr>
            <w:r w:rsidRPr="00202FFC">
              <w:rPr>
                <w:rFonts w:ascii="Garamond" w:hAnsi="Garamond"/>
              </w:rPr>
              <w:t>TA workload summaries</w:t>
            </w:r>
          </w:p>
          <w:p w:rsidR="00A1303F" w:rsidRPr="00202FFC" w:rsidRDefault="00A1303F" w:rsidP="00AF426C">
            <w:pPr>
              <w:pStyle w:val="Header"/>
              <w:numPr>
                <w:ilvl w:val="1"/>
                <w:numId w:val="5"/>
              </w:numPr>
              <w:tabs>
                <w:tab w:val="clear" w:pos="4320"/>
                <w:tab w:val="clear" w:pos="8640"/>
              </w:tabs>
              <w:spacing w:after="0"/>
              <w:ind w:left="706" w:right="90"/>
              <w:rPr>
                <w:rFonts w:ascii="Garamond" w:hAnsi="Garamond"/>
              </w:rPr>
            </w:pPr>
            <w:r w:rsidRPr="00202FFC">
              <w:rPr>
                <w:rFonts w:ascii="Garamond" w:hAnsi="Garamond"/>
              </w:rPr>
              <w:t xml:space="preserve">TA </w:t>
            </w:r>
            <w:r w:rsidR="001B31DE" w:rsidRPr="00202FFC">
              <w:rPr>
                <w:rFonts w:ascii="Garamond" w:hAnsi="Garamond"/>
              </w:rPr>
              <w:t xml:space="preserve">appointment </w:t>
            </w:r>
            <w:r w:rsidRPr="00202FFC">
              <w:rPr>
                <w:rFonts w:ascii="Garamond" w:hAnsi="Garamond"/>
              </w:rPr>
              <w:t>letters</w:t>
            </w:r>
          </w:p>
          <w:p w:rsidR="00A1303F" w:rsidRPr="00202FFC" w:rsidRDefault="00A1303F" w:rsidP="00AF426C">
            <w:pPr>
              <w:pStyle w:val="Header"/>
              <w:numPr>
                <w:ilvl w:val="1"/>
                <w:numId w:val="5"/>
              </w:numPr>
              <w:tabs>
                <w:tab w:val="clear" w:pos="4320"/>
                <w:tab w:val="clear" w:pos="8640"/>
              </w:tabs>
              <w:spacing w:after="0"/>
              <w:ind w:left="706" w:right="90"/>
              <w:rPr>
                <w:rFonts w:ascii="Garamond" w:hAnsi="Garamond"/>
              </w:rPr>
            </w:pPr>
            <w:r w:rsidRPr="00202FFC">
              <w:rPr>
                <w:rFonts w:ascii="Garamond" w:hAnsi="Garamond"/>
              </w:rPr>
              <w:t>HR appointment forms</w:t>
            </w:r>
          </w:p>
          <w:p w:rsidR="00A1303F" w:rsidRPr="00202FFC" w:rsidRDefault="00A1303F" w:rsidP="001B1506">
            <w:pPr>
              <w:pStyle w:val="Header"/>
              <w:numPr>
                <w:ilvl w:val="0"/>
                <w:numId w:val="5"/>
              </w:numPr>
              <w:tabs>
                <w:tab w:val="clear" w:pos="4320"/>
                <w:tab w:val="clear" w:pos="8640"/>
              </w:tabs>
              <w:spacing w:after="0"/>
              <w:ind w:right="90"/>
              <w:rPr>
                <w:rFonts w:ascii="Garamond" w:hAnsi="Garamond"/>
              </w:rPr>
            </w:pPr>
            <w:r w:rsidRPr="00202FFC">
              <w:rPr>
                <w:rFonts w:ascii="Garamond" w:hAnsi="Garamond"/>
              </w:rPr>
              <w:t>Distributes TA postings</w:t>
            </w:r>
          </w:p>
          <w:p w:rsidR="00A1303F" w:rsidRPr="00202FFC" w:rsidRDefault="00A1303F" w:rsidP="001B1506">
            <w:pPr>
              <w:pStyle w:val="Header"/>
              <w:numPr>
                <w:ilvl w:val="0"/>
                <w:numId w:val="5"/>
              </w:numPr>
              <w:tabs>
                <w:tab w:val="clear" w:pos="4320"/>
                <w:tab w:val="clear" w:pos="8640"/>
              </w:tabs>
              <w:spacing w:after="0"/>
              <w:ind w:right="90"/>
              <w:rPr>
                <w:rFonts w:ascii="Garamond" w:hAnsi="Garamond"/>
              </w:rPr>
            </w:pPr>
            <w:r w:rsidRPr="00202FFC">
              <w:rPr>
                <w:rFonts w:ascii="Garamond" w:hAnsi="Garamond"/>
              </w:rPr>
              <w:t>Assigns TA Office/</w:t>
            </w:r>
            <w:r w:rsidR="001B31DE" w:rsidRPr="00202FFC">
              <w:rPr>
                <w:rFonts w:ascii="Garamond" w:hAnsi="Garamond"/>
              </w:rPr>
              <w:t>Enables student card access to office.</w:t>
            </w:r>
          </w:p>
          <w:p w:rsidR="00A1303F" w:rsidRPr="00202FFC" w:rsidRDefault="001B31DE" w:rsidP="001B1506">
            <w:pPr>
              <w:pStyle w:val="Header"/>
              <w:numPr>
                <w:ilvl w:val="0"/>
                <w:numId w:val="5"/>
              </w:numPr>
              <w:tabs>
                <w:tab w:val="clear" w:pos="4320"/>
                <w:tab w:val="clear" w:pos="8640"/>
              </w:tabs>
              <w:spacing w:after="0"/>
              <w:ind w:right="90"/>
              <w:rPr>
                <w:rFonts w:ascii="Garamond" w:hAnsi="Garamond"/>
              </w:rPr>
            </w:pPr>
            <w:r w:rsidRPr="00202FFC">
              <w:rPr>
                <w:rFonts w:ascii="Garamond" w:hAnsi="Garamond"/>
              </w:rPr>
              <w:t>On SISC, links TA with designated course and online course material (CANVAS).</w:t>
            </w:r>
          </w:p>
          <w:p w:rsidR="00B40D33" w:rsidRPr="00202FFC" w:rsidRDefault="00B40D33" w:rsidP="00B40D33">
            <w:pPr>
              <w:pStyle w:val="Header"/>
              <w:tabs>
                <w:tab w:val="clear" w:pos="4320"/>
                <w:tab w:val="clear" w:pos="8640"/>
              </w:tabs>
              <w:spacing w:after="0"/>
              <w:ind w:left="360" w:right="90"/>
              <w:rPr>
                <w:rFonts w:ascii="Garamond" w:hAnsi="Garamond"/>
              </w:rPr>
            </w:pPr>
          </w:p>
        </w:tc>
      </w:tr>
      <w:tr w:rsidR="00F51025" w:rsidRPr="00202FFC" w:rsidTr="001B1506">
        <w:trPr>
          <w:trHeight w:val="557"/>
        </w:trPr>
        <w:tc>
          <w:tcPr>
            <w:tcW w:w="2178" w:type="dxa"/>
          </w:tcPr>
          <w:p w:rsidR="00F51025" w:rsidRPr="00202FFC" w:rsidRDefault="00A57FE9" w:rsidP="001B1506">
            <w:pPr>
              <w:pStyle w:val="Header"/>
              <w:tabs>
                <w:tab w:val="clear" w:pos="4320"/>
                <w:tab w:val="clear" w:pos="8640"/>
              </w:tabs>
              <w:spacing w:after="0"/>
              <w:ind w:right="90"/>
              <w:rPr>
                <w:rFonts w:ascii="Garamond" w:hAnsi="Garamond"/>
              </w:rPr>
            </w:pPr>
            <w:r w:rsidRPr="00202FFC">
              <w:rPr>
                <w:rFonts w:ascii="Garamond" w:hAnsi="Garamond"/>
              </w:rPr>
              <w:t>Department</w:t>
            </w:r>
            <w:r w:rsidR="007C2D83" w:rsidRPr="00202FFC">
              <w:rPr>
                <w:rFonts w:ascii="Garamond" w:hAnsi="Garamond"/>
              </w:rPr>
              <w:t xml:space="preserve"> Administrator</w:t>
            </w:r>
          </w:p>
        </w:tc>
        <w:tc>
          <w:tcPr>
            <w:tcW w:w="2790" w:type="dxa"/>
          </w:tcPr>
          <w:p w:rsidR="00EE6A00" w:rsidRPr="00202FFC" w:rsidRDefault="00EE6A00" w:rsidP="00EE6A00">
            <w:pPr>
              <w:pStyle w:val="Header"/>
              <w:tabs>
                <w:tab w:val="clear" w:pos="4320"/>
                <w:tab w:val="clear" w:pos="8640"/>
              </w:tabs>
              <w:spacing w:after="0"/>
              <w:ind w:right="90"/>
              <w:rPr>
                <w:rFonts w:ascii="Garamond" w:hAnsi="Garamond"/>
              </w:rPr>
            </w:pPr>
            <w:r w:rsidRPr="00202FFC">
              <w:rPr>
                <w:rFonts w:ascii="Garamond" w:hAnsi="Garamond"/>
              </w:rPr>
              <w:t>Jocelyn Smith</w:t>
            </w:r>
          </w:p>
          <w:p w:rsidR="00F51025" w:rsidRPr="00202FFC" w:rsidRDefault="00B621D7" w:rsidP="00EE6A00">
            <w:pPr>
              <w:pStyle w:val="Header"/>
              <w:tabs>
                <w:tab w:val="clear" w:pos="4320"/>
                <w:tab w:val="clear" w:pos="8640"/>
              </w:tabs>
              <w:spacing w:after="0"/>
              <w:ind w:right="90"/>
              <w:rPr>
                <w:rFonts w:ascii="Garamond" w:hAnsi="Garamond"/>
              </w:rPr>
            </w:pPr>
            <w:hyperlink r:id="rId17" w:history="1">
              <w:r w:rsidR="00EE6A00" w:rsidRPr="00202FFC">
                <w:rPr>
                  <w:rStyle w:val="Hyperlink"/>
                  <w:rFonts w:ascii="Garamond" w:hAnsi="Garamond"/>
                </w:rPr>
                <w:t>jocelyn.smith@ubc.ca</w:t>
              </w:r>
            </w:hyperlink>
          </w:p>
        </w:tc>
        <w:tc>
          <w:tcPr>
            <w:tcW w:w="4590" w:type="dxa"/>
          </w:tcPr>
          <w:p w:rsidR="00F51025" w:rsidRPr="00202FFC" w:rsidRDefault="007C2D83" w:rsidP="00181C74">
            <w:pPr>
              <w:pStyle w:val="Header"/>
              <w:numPr>
                <w:ilvl w:val="0"/>
                <w:numId w:val="5"/>
              </w:numPr>
              <w:tabs>
                <w:tab w:val="clear" w:pos="4320"/>
                <w:tab w:val="clear" w:pos="8640"/>
              </w:tabs>
              <w:spacing w:after="0"/>
              <w:ind w:right="90"/>
              <w:rPr>
                <w:rFonts w:ascii="Garamond" w:hAnsi="Garamond"/>
              </w:rPr>
            </w:pPr>
            <w:r w:rsidRPr="00202FFC">
              <w:rPr>
                <w:rFonts w:ascii="Garamond" w:hAnsi="Garamond"/>
              </w:rPr>
              <w:t>Answer</w:t>
            </w:r>
            <w:r w:rsidR="00C84D0C" w:rsidRPr="00202FFC">
              <w:rPr>
                <w:rFonts w:ascii="Garamond" w:hAnsi="Garamond"/>
              </w:rPr>
              <w:t>s</w:t>
            </w:r>
            <w:r w:rsidRPr="00202FFC">
              <w:rPr>
                <w:rFonts w:ascii="Garamond" w:hAnsi="Garamond"/>
              </w:rPr>
              <w:t xml:space="preserve"> questions </w:t>
            </w:r>
            <w:r w:rsidR="00181C74" w:rsidRPr="00202FFC">
              <w:rPr>
                <w:rFonts w:ascii="Garamond" w:hAnsi="Garamond"/>
              </w:rPr>
              <w:t>regarding</w:t>
            </w:r>
            <w:r w:rsidRPr="00202FFC">
              <w:rPr>
                <w:rFonts w:ascii="Garamond" w:hAnsi="Garamond"/>
              </w:rPr>
              <w:t xml:space="preserve"> payrolls/</w:t>
            </w:r>
            <w:r w:rsidR="00181C74" w:rsidRPr="00202FFC">
              <w:rPr>
                <w:rFonts w:ascii="Garamond" w:hAnsi="Garamond"/>
              </w:rPr>
              <w:t>direct deposit</w:t>
            </w:r>
            <w:r w:rsidRPr="00202FFC">
              <w:rPr>
                <w:rFonts w:ascii="Garamond" w:hAnsi="Garamond"/>
              </w:rPr>
              <w:t>/payslips</w:t>
            </w:r>
            <w:r w:rsidR="00A57FE9" w:rsidRPr="00202FFC">
              <w:rPr>
                <w:rFonts w:ascii="Garamond" w:hAnsi="Garamond"/>
              </w:rPr>
              <w:t>/benefits</w:t>
            </w:r>
          </w:p>
          <w:p w:rsidR="00B40D33" w:rsidRPr="00202FFC" w:rsidRDefault="00B40D33" w:rsidP="00B40D33">
            <w:pPr>
              <w:pStyle w:val="Header"/>
              <w:tabs>
                <w:tab w:val="clear" w:pos="4320"/>
                <w:tab w:val="clear" w:pos="8640"/>
              </w:tabs>
              <w:spacing w:after="0"/>
              <w:ind w:left="360" w:right="90"/>
              <w:rPr>
                <w:rFonts w:ascii="Garamond" w:hAnsi="Garamond"/>
              </w:rPr>
            </w:pPr>
          </w:p>
        </w:tc>
      </w:tr>
      <w:tr w:rsidR="00A1303F" w:rsidRPr="00202FFC" w:rsidTr="00C84D0C">
        <w:trPr>
          <w:trHeight w:val="485"/>
        </w:trPr>
        <w:tc>
          <w:tcPr>
            <w:tcW w:w="2178" w:type="dxa"/>
          </w:tcPr>
          <w:p w:rsidR="00A1303F" w:rsidRPr="00202FFC" w:rsidRDefault="001B31DE" w:rsidP="001B1506">
            <w:pPr>
              <w:pStyle w:val="Header"/>
              <w:tabs>
                <w:tab w:val="clear" w:pos="4320"/>
                <w:tab w:val="clear" w:pos="8640"/>
              </w:tabs>
              <w:spacing w:after="0"/>
              <w:ind w:right="90"/>
              <w:rPr>
                <w:rFonts w:ascii="Garamond" w:hAnsi="Garamond"/>
              </w:rPr>
            </w:pPr>
            <w:r w:rsidRPr="00202FFC">
              <w:rPr>
                <w:rFonts w:ascii="Garamond" w:hAnsi="Garamond"/>
              </w:rPr>
              <w:t>Front Desk Administrator</w:t>
            </w:r>
          </w:p>
        </w:tc>
        <w:tc>
          <w:tcPr>
            <w:tcW w:w="2790" w:type="dxa"/>
          </w:tcPr>
          <w:p w:rsidR="00A1303F" w:rsidRPr="00202FFC" w:rsidRDefault="001B31DE" w:rsidP="001B1506">
            <w:pPr>
              <w:pStyle w:val="Header"/>
              <w:tabs>
                <w:tab w:val="clear" w:pos="4320"/>
                <w:tab w:val="clear" w:pos="8640"/>
              </w:tabs>
              <w:spacing w:after="0"/>
              <w:ind w:right="90"/>
              <w:rPr>
                <w:rFonts w:ascii="Garamond" w:hAnsi="Garamond"/>
              </w:rPr>
            </w:pPr>
            <w:r w:rsidRPr="00202FFC">
              <w:rPr>
                <w:rFonts w:ascii="Garamond" w:hAnsi="Garamond"/>
              </w:rPr>
              <w:t>Timothy Tan</w:t>
            </w:r>
          </w:p>
          <w:p w:rsidR="00A1303F" w:rsidRPr="00202FFC" w:rsidRDefault="00B621D7" w:rsidP="001B1506">
            <w:pPr>
              <w:pStyle w:val="Header"/>
              <w:tabs>
                <w:tab w:val="clear" w:pos="4320"/>
                <w:tab w:val="clear" w:pos="8640"/>
              </w:tabs>
              <w:spacing w:after="0"/>
              <w:ind w:right="90"/>
              <w:rPr>
                <w:rFonts w:ascii="Garamond" w:hAnsi="Garamond"/>
              </w:rPr>
            </w:pPr>
            <w:hyperlink r:id="rId18" w:history="1">
              <w:r w:rsidR="001B31DE" w:rsidRPr="00202FFC">
                <w:rPr>
                  <w:rStyle w:val="Hyperlink"/>
                  <w:rFonts w:ascii="Garamond" w:hAnsi="Garamond"/>
                </w:rPr>
                <w:t>history.dept@ubc.ca</w:t>
              </w:r>
            </w:hyperlink>
          </w:p>
          <w:p w:rsidR="00B40D33" w:rsidRPr="00202FFC" w:rsidRDefault="00B40D33" w:rsidP="001B1506">
            <w:pPr>
              <w:pStyle w:val="Header"/>
              <w:tabs>
                <w:tab w:val="clear" w:pos="4320"/>
                <w:tab w:val="clear" w:pos="8640"/>
              </w:tabs>
              <w:spacing w:after="0"/>
              <w:ind w:right="90"/>
              <w:rPr>
                <w:rFonts w:ascii="Garamond" w:hAnsi="Garamond"/>
              </w:rPr>
            </w:pPr>
          </w:p>
        </w:tc>
        <w:tc>
          <w:tcPr>
            <w:tcW w:w="4590" w:type="dxa"/>
          </w:tcPr>
          <w:p w:rsidR="00A1303F" w:rsidRPr="00202FFC" w:rsidRDefault="00A1303F" w:rsidP="001B1506">
            <w:pPr>
              <w:pStyle w:val="Header"/>
              <w:numPr>
                <w:ilvl w:val="0"/>
                <w:numId w:val="5"/>
              </w:numPr>
              <w:tabs>
                <w:tab w:val="clear" w:pos="4320"/>
                <w:tab w:val="clear" w:pos="8640"/>
              </w:tabs>
              <w:spacing w:after="0"/>
              <w:ind w:right="90"/>
              <w:rPr>
                <w:rFonts w:ascii="Garamond" w:hAnsi="Garamond"/>
              </w:rPr>
            </w:pPr>
            <w:r w:rsidRPr="00202FFC">
              <w:rPr>
                <w:rFonts w:ascii="Garamond" w:hAnsi="Garamond"/>
              </w:rPr>
              <w:t>Sets up TA mailboxes in the main office.</w:t>
            </w:r>
          </w:p>
        </w:tc>
      </w:tr>
    </w:tbl>
    <w:bookmarkEnd w:id="2"/>
    <w:p w:rsidR="00A1303F" w:rsidRPr="00202FFC" w:rsidRDefault="00F17481" w:rsidP="00647576">
      <w:pPr>
        <w:tabs>
          <w:tab w:val="left" w:pos="540"/>
          <w:tab w:val="left" w:pos="900"/>
          <w:tab w:val="left" w:pos="9990"/>
        </w:tabs>
        <w:spacing w:after="0"/>
        <w:rPr>
          <w:rFonts w:ascii="Garamond" w:hAnsi="Garamond" w:cs="Arial"/>
          <w:b/>
          <w:sz w:val="28"/>
          <w:szCs w:val="28"/>
        </w:rPr>
      </w:pPr>
      <w:r w:rsidRPr="00202FFC">
        <w:rPr>
          <w:rFonts w:ascii="Garamond" w:hAnsi="Garamond" w:cs="Arial"/>
          <w:b/>
          <w:sz w:val="28"/>
          <w:szCs w:val="28"/>
        </w:rPr>
        <w:t>Please check Department Website for contact information:</w:t>
      </w:r>
    </w:p>
    <w:p w:rsidR="00A72535" w:rsidRPr="00202FFC" w:rsidRDefault="00AA5DA4" w:rsidP="00647576">
      <w:pPr>
        <w:tabs>
          <w:tab w:val="left" w:pos="540"/>
          <w:tab w:val="left" w:pos="900"/>
          <w:tab w:val="left" w:pos="9990"/>
        </w:tabs>
        <w:spacing w:after="0"/>
        <w:rPr>
          <w:rFonts w:ascii="Garamond" w:hAnsi="Garamond" w:cs="Arial"/>
          <w:b/>
          <w:sz w:val="28"/>
          <w:szCs w:val="28"/>
        </w:rPr>
      </w:pPr>
      <w:r w:rsidRPr="00202FFC">
        <w:rPr>
          <w:rFonts w:ascii="Garamond" w:hAnsi="Garamond" w:cs="Arial"/>
          <w:b/>
          <w:sz w:val="28"/>
          <w:szCs w:val="28"/>
        </w:rPr>
        <w:br w:type="page"/>
      </w:r>
      <w:r w:rsidR="00C52127" w:rsidRPr="00202FFC">
        <w:rPr>
          <w:rFonts w:ascii="Garamond" w:hAnsi="Garamond" w:cs="Arial"/>
          <w:b/>
          <w:sz w:val="28"/>
          <w:szCs w:val="28"/>
        </w:rPr>
        <w:lastRenderedPageBreak/>
        <w:t>GENERAL POLICIES AND PROCEDURES</w:t>
      </w:r>
    </w:p>
    <w:p w:rsidR="00A72535" w:rsidRPr="00202FFC" w:rsidRDefault="00A72535" w:rsidP="00647576">
      <w:pPr>
        <w:tabs>
          <w:tab w:val="left" w:pos="9360"/>
        </w:tabs>
        <w:spacing w:after="0"/>
        <w:ind w:right="-90"/>
        <w:rPr>
          <w:rFonts w:ascii="Garamond" w:hAnsi="Garamond"/>
          <w:szCs w:val="24"/>
        </w:rPr>
      </w:pPr>
    </w:p>
    <w:p w:rsidR="00D90777" w:rsidRPr="00202FFC" w:rsidRDefault="00D900F7" w:rsidP="00647576">
      <w:pPr>
        <w:tabs>
          <w:tab w:val="left" w:pos="540"/>
          <w:tab w:val="left" w:pos="9360"/>
        </w:tabs>
        <w:spacing w:after="0"/>
        <w:ind w:right="-90"/>
        <w:rPr>
          <w:rFonts w:ascii="Garamond" w:hAnsi="Garamond"/>
          <w:szCs w:val="24"/>
        </w:rPr>
      </w:pPr>
      <w:r>
        <w:rPr>
          <w:rFonts w:ascii="Garamond" w:hAnsi="Garamond"/>
          <w:b/>
          <w:szCs w:val="24"/>
        </w:rPr>
        <w:t>Pay Rates</w:t>
      </w:r>
      <w:r w:rsidR="00A72535" w:rsidRPr="00202FFC">
        <w:rPr>
          <w:rFonts w:ascii="Garamond" w:hAnsi="Garamond"/>
          <w:b/>
          <w:szCs w:val="24"/>
        </w:rPr>
        <w:t>:</w:t>
      </w:r>
      <w:r w:rsidR="00A72535" w:rsidRPr="00202FFC">
        <w:rPr>
          <w:rFonts w:ascii="Garamond" w:hAnsi="Garamond"/>
          <w:szCs w:val="24"/>
        </w:rPr>
        <w:t xml:space="preserve"> </w:t>
      </w:r>
      <w:r w:rsidR="00D90777" w:rsidRPr="00202FFC">
        <w:rPr>
          <w:rFonts w:ascii="Garamond" w:hAnsi="Garamond"/>
          <w:szCs w:val="24"/>
        </w:rPr>
        <w:t xml:space="preserve">TA pay rates are negotiated by the TA Union (CUPE 2278) and the current pay rates can be found on the CUPE 2278 website: </w:t>
      </w:r>
      <w:hyperlink r:id="rId19" w:history="1">
        <w:r w:rsidR="00D90777" w:rsidRPr="00202FFC">
          <w:rPr>
            <w:rStyle w:val="Hyperlink"/>
            <w:rFonts w:ascii="Garamond" w:hAnsi="Garamond"/>
            <w:szCs w:val="24"/>
          </w:rPr>
          <w:t>https://cupe2278.ca/how-we-help/pay-rates/</w:t>
        </w:r>
      </w:hyperlink>
      <w:r w:rsidR="00D90777" w:rsidRPr="00202FFC">
        <w:rPr>
          <w:rFonts w:ascii="Garamond" w:hAnsi="Garamond"/>
          <w:szCs w:val="24"/>
        </w:rPr>
        <w:t>.  Your TA pay will always represent the current rates on the website.</w:t>
      </w:r>
    </w:p>
    <w:p w:rsidR="00D90777" w:rsidRPr="00202FFC" w:rsidRDefault="00D90777" w:rsidP="00647576">
      <w:pPr>
        <w:tabs>
          <w:tab w:val="left" w:pos="540"/>
          <w:tab w:val="left" w:pos="9360"/>
        </w:tabs>
        <w:spacing w:after="0"/>
        <w:ind w:right="-90"/>
        <w:rPr>
          <w:rFonts w:ascii="Garamond" w:hAnsi="Garamond"/>
          <w:szCs w:val="24"/>
        </w:rPr>
      </w:pPr>
    </w:p>
    <w:p w:rsidR="00D90777" w:rsidRPr="00202FFC" w:rsidRDefault="00D90777" w:rsidP="00647576">
      <w:pPr>
        <w:tabs>
          <w:tab w:val="left" w:pos="540"/>
          <w:tab w:val="left" w:pos="9360"/>
        </w:tabs>
        <w:spacing w:after="0"/>
        <w:ind w:right="-90"/>
        <w:rPr>
          <w:rFonts w:ascii="Garamond" w:hAnsi="Garamond"/>
          <w:szCs w:val="24"/>
        </w:rPr>
      </w:pPr>
      <w:r w:rsidRPr="00202FFC">
        <w:rPr>
          <w:rStyle w:val="Heading2Char"/>
          <w:rFonts w:ascii="Garamond" w:hAnsi="Garamond"/>
          <w:b w:val="0"/>
          <w:sz w:val="24"/>
          <w:szCs w:val="24"/>
          <w:lang w:val="en-GB"/>
        </w:rPr>
        <w:t>TA payments (via direct deposit) are issued / deposited on the 15</w:t>
      </w:r>
      <w:r w:rsidRPr="00202FFC">
        <w:rPr>
          <w:rStyle w:val="Heading2Char"/>
          <w:rFonts w:ascii="Garamond" w:hAnsi="Garamond"/>
          <w:b w:val="0"/>
          <w:sz w:val="24"/>
          <w:szCs w:val="24"/>
          <w:vertAlign w:val="superscript"/>
          <w:lang w:val="en-GB"/>
        </w:rPr>
        <w:t>th</w:t>
      </w:r>
      <w:r w:rsidRPr="00202FFC">
        <w:rPr>
          <w:rStyle w:val="Heading2Char"/>
          <w:rFonts w:ascii="Garamond" w:hAnsi="Garamond"/>
          <w:b w:val="0"/>
          <w:sz w:val="24"/>
          <w:szCs w:val="24"/>
          <w:lang w:val="en-GB"/>
        </w:rPr>
        <w:t xml:space="preserve"> and last day of each month.  </w:t>
      </w:r>
      <w:r w:rsidR="00653FDA">
        <w:rPr>
          <w:rStyle w:val="Heading2Char"/>
          <w:rFonts w:ascii="Garamond" w:hAnsi="Garamond"/>
          <w:b w:val="0"/>
          <w:sz w:val="24"/>
          <w:szCs w:val="24"/>
          <w:lang w:val="en-GB"/>
        </w:rPr>
        <w:t xml:space="preserve">After the graduate program assistant has set up the teaching assistantship on the Human Resources System (Workday), </w:t>
      </w:r>
      <w:r w:rsidRPr="00202FFC">
        <w:rPr>
          <w:rFonts w:ascii="Garamond" w:hAnsi="Garamond"/>
          <w:szCs w:val="24"/>
        </w:rPr>
        <w:t>TAs</w:t>
      </w:r>
      <w:r w:rsidR="00653FDA">
        <w:rPr>
          <w:rFonts w:ascii="Garamond" w:hAnsi="Garamond"/>
          <w:szCs w:val="24"/>
        </w:rPr>
        <w:t xml:space="preserve"> will receive email notifications from Workday to </w:t>
      </w:r>
      <w:r w:rsidRPr="00202FFC">
        <w:rPr>
          <w:rFonts w:ascii="Garamond" w:hAnsi="Garamond"/>
          <w:szCs w:val="24"/>
        </w:rPr>
        <w:t>fill out a direct deposit form as part of their H</w:t>
      </w:r>
      <w:r w:rsidR="00653FDA">
        <w:rPr>
          <w:rFonts w:ascii="Garamond" w:hAnsi="Garamond"/>
          <w:szCs w:val="24"/>
        </w:rPr>
        <w:t xml:space="preserve">uman </w:t>
      </w:r>
      <w:r w:rsidRPr="00202FFC">
        <w:rPr>
          <w:rFonts w:ascii="Garamond" w:hAnsi="Garamond"/>
          <w:szCs w:val="24"/>
        </w:rPr>
        <w:t>R</w:t>
      </w:r>
      <w:r w:rsidR="00653FDA">
        <w:rPr>
          <w:rFonts w:ascii="Garamond" w:hAnsi="Garamond"/>
          <w:szCs w:val="24"/>
        </w:rPr>
        <w:t>esources</w:t>
      </w:r>
      <w:r w:rsidRPr="00202FFC">
        <w:rPr>
          <w:rFonts w:ascii="Garamond" w:hAnsi="Garamond"/>
          <w:szCs w:val="24"/>
        </w:rPr>
        <w:t xml:space="preserve"> </w:t>
      </w:r>
      <w:r w:rsidR="00653FDA">
        <w:rPr>
          <w:rFonts w:ascii="Garamond" w:hAnsi="Garamond"/>
          <w:szCs w:val="24"/>
        </w:rPr>
        <w:t xml:space="preserve">online </w:t>
      </w:r>
      <w:proofErr w:type="spellStart"/>
      <w:r w:rsidR="00653FDA">
        <w:rPr>
          <w:rFonts w:ascii="Garamond" w:hAnsi="Garamond"/>
          <w:szCs w:val="24"/>
        </w:rPr>
        <w:t>onboarding</w:t>
      </w:r>
      <w:proofErr w:type="spellEnd"/>
      <w:r w:rsidR="00653FDA">
        <w:rPr>
          <w:rFonts w:ascii="Garamond" w:hAnsi="Garamond"/>
          <w:szCs w:val="24"/>
        </w:rPr>
        <w:t xml:space="preserve"> process.</w:t>
      </w:r>
      <w:r w:rsidRPr="00202FFC">
        <w:rPr>
          <w:rFonts w:ascii="Garamond" w:hAnsi="Garamond"/>
          <w:szCs w:val="24"/>
        </w:rPr>
        <w:t xml:space="preserve"> </w:t>
      </w:r>
    </w:p>
    <w:p w:rsidR="00A72535" w:rsidRPr="00202FFC" w:rsidRDefault="00A72535" w:rsidP="00647576">
      <w:pPr>
        <w:tabs>
          <w:tab w:val="left" w:pos="540"/>
          <w:tab w:val="left" w:pos="9360"/>
        </w:tabs>
        <w:spacing w:after="0"/>
        <w:ind w:right="-90"/>
        <w:rPr>
          <w:rStyle w:val="Heading2Char"/>
          <w:rFonts w:ascii="Garamond" w:hAnsi="Garamond"/>
          <w:b w:val="0"/>
          <w:sz w:val="24"/>
          <w:szCs w:val="24"/>
          <w:lang w:val="en-GB"/>
        </w:rPr>
      </w:pPr>
    </w:p>
    <w:p w:rsidR="00A72535" w:rsidRPr="00202FFC" w:rsidRDefault="00A72535" w:rsidP="00647576">
      <w:pPr>
        <w:tabs>
          <w:tab w:val="left" w:pos="540"/>
          <w:tab w:val="left" w:pos="9360"/>
        </w:tabs>
        <w:spacing w:after="0"/>
        <w:ind w:right="-90"/>
        <w:rPr>
          <w:rFonts w:ascii="Garamond" w:hAnsi="Garamond"/>
          <w:szCs w:val="24"/>
        </w:rPr>
      </w:pPr>
      <w:r w:rsidRPr="00202FFC">
        <w:rPr>
          <w:rFonts w:ascii="Garamond" w:hAnsi="Garamond"/>
          <w:b/>
          <w:szCs w:val="24"/>
        </w:rPr>
        <w:t>Payslips:</w:t>
      </w:r>
      <w:r w:rsidRPr="00202FFC">
        <w:rPr>
          <w:rStyle w:val="Heading2Char"/>
          <w:rFonts w:ascii="Garamond" w:hAnsi="Garamond"/>
          <w:bCs/>
          <w:sz w:val="24"/>
          <w:szCs w:val="24"/>
          <w:lang w:val="en-GB"/>
        </w:rPr>
        <w:t xml:space="preserve"> </w:t>
      </w:r>
      <w:r w:rsidRPr="00202FFC">
        <w:rPr>
          <w:rFonts w:ascii="Garamond" w:hAnsi="Garamond"/>
          <w:szCs w:val="24"/>
        </w:rPr>
        <w:t xml:space="preserve">UBC Payroll payslips are posted online each pay period; please check regularly to ensure that you are being paid the correct amount. To view payslips, log into the UBC Virtual Private Network (visit http://www.it.ubc.ca/security/VPN.html for details) and then into the UBC Management Systems portal using your CWL login at </w:t>
      </w:r>
      <w:hyperlink r:id="rId20" w:history="1">
        <w:r w:rsidR="003A2A6E" w:rsidRPr="005877AB">
          <w:rPr>
            <w:rStyle w:val="Hyperlink"/>
            <w:rFonts w:ascii="Garamond" w:hAnsi="Garamond"/>
            <w:szCs w:val="24"/>
          </w:rPr>
          <w:t>https://irp.ubc.ca/</w:t>
        </w:r>
      </w:hyperlink>
      <w:r w:rsidRPr="00202FFC">
        <w:rPr>
          <w:rFonts w:ascii="Garamond" w:hAnsi="Garamond"/>
          <w:szCs w:val="24"/>
        </w:rPr>
        <w:t xml:space="preserve">. If you are not being paid, or you are being paid an incorrect amount, notify </w:t>
      </w:r>
      <w:r w:rsidR="00D90777" w:rsidRPr="00202FFC">
        <w:rPr>
          <w:rFonts w:ascii="Garamond" w:hAnsi="Garamond"/>
          <w:szCs w:val="24"/>
        </w:rPr>
        <w:t>the graduate program assistant (</w:t>
      </w:r>
      <w:hyperlink r:id="rId21" w:history="1">
        <w:r w:rsidR="00D90777" w:rsidRPr="00202FFC">
          <w:rPr>
            <w:rStyle w:val="Hyperlink"/>
            <w:rFonts w:ascii="Garamond" w:hAnsi="Garamond"/>
            <w:szCs w:val="24"/>
          </w:rPr>
          <w:t>hist.grad@ubc.ca</w:t>
        </w:r>
      </w:hyperlink>
      <w:r w:rsidR="00D90777" w:rsidRPr="00202FFC">
        <w:rPr>
          <w:rFonts w:ascii="Garamond" w:hAnsi="Garamond"/>
          <w:szCs w:val="24"/>
        </w:rPr>
        <w:t>) or department manager.</w:t>
      </w:r>
      <w:r w:rsidRPr="00202FFC">
        <w:rPr>
          <w:rFonts w:ascii="Garamond" w:hAnsi="Garamond"/>
          <w:szCs w:val="24"/>
        </w:rPr>
        <w:t xml:space="preserve"> </w:t>
      </w:r>
    </w:p>
    <w:p w:rsidR="00A72535" w:rsidRPr="00202FFC" w:rsidRDefault="00A72535" w:rsidP="00647576">
      <w:pPr>
        <w:tabs>
          <w:tab w:val="left" w:pos="540"/>
          <w:tab w:val="left" w:pos="9360"/>
        </w:tabs>
        <w:spacing w:after="0"/>
        <w:ind w:right="-90"/>
        <w:rPr>
          <w:rStyle w:val="Heading2Char"/>
          <w:rFonts w:ascii="Garamond" w:hAnsi="Garamond"/>
          <w:b w:val="0"/>
          <w:snapToGrid/>
          <w:sz w:val="24"/>
          <w:szCs w:val="24"/>
          <w:lang w:val="en-GB"/>
        </w:rPr>
      </w:pPr>
    </w:p>
    <w:p w:rsidR="0051121C" w:rsidRDefault="008E30F9" w:rsidP="00647576">
      <w:pPr>
        <w:tabs>
          <w:tab w:val="left" w:pos="9360"/>
        </w:tabs>
        <w:spacing w:after="0"/>
        <w:ind w:right="-90"/>
        <w:rPr>
          <w:rFonts w:ascii="Garamond" w:hAnsi="Garamond"/>
          <w:b/>
          <w:szCs w:val="24"/>
        </w:rPr>
      </w:pPr>
      <w:r w:rsidRPr="00202FFC">
        <w:rPr>
          <w:rFonts w:ascii="Garamond" w:hAnsi="Garamond"/>
          <w:b/>
          <w:szCs w:val="24"/>
        </w:rPr>
        <w:t>TA Office</w:t>
      </w:r>
      <w:r w:rsidR="004A4607" w:rsidRPr="00202FFC">
        <w:rPr>
          <w:rFonts w:ascii="Garamond" w:hAnsi="Garamond"/>
          <w:b/>
          <w:szCs w:val="24"/>
        </w:rPr>
        <w:t>s:</w:t>
      </w:r>
      <w:r w:rsidRPr="00202FFC">
        <w:rPr>
          <w:rFonts w:ascii="Garamond" w:hAnsi="Garamond"/>
          <w:b/>
          <w:szCs w:val="24"/>
        </w:rPr>
        <w:t xml:space="preserve"> </w:t>
      </w:r>
      <w:r w:rsidR="004A4607" w:rsidRPr="00202FFC">
        <w:rPr>
          <w:rFonts w:ascii="Garamond" w:hAnsi="Garamond"/>
          <w:b/>
          <w:szCs w:val="24"/>
        </w:rPr>
        <w:t xml:space="preserve"> </w:t>
      </w:r>
    </w:p>
    <w:p w:rsidR="004A4607" w:rsidRPr="00202FFC" w:rsidRDefault="000673B9" w:rsidP="00647576">
      <w:pPr>
        <w:tabs>
          <w:tab w:val="left" w:pos="9360"/>
        </w:tabs>
        <w:spacing w:after="0"/>
        <w:ind w:right="-90"/>
        <w:rPr>
          <w:rFonts w:ascii="Garamond" w:hAnsi="Garamond"/>
          <w:b/>
          <w:bCs/>
          <w:szCs w:val="24"/>
        </w:rPr>
      </w:pPr>
      <w:r w:rsidRPr="00202FFC">
        <w:rPr>
          <w:rFonts w:ascii="Garamond" w:hAnsi="Garamond"/>
          <w:szCs w:val="24"/>
        </w:rPr>
        <w:t xml:space="preserve">The History Department TA Offices are located at: </w:t>
      </w:r>
    </w:p>
    <w:p w:rsidR="000673B9" w:rsidRPr="00202FFC" w:rsidRDefault="000673B9" w:rsidP="00647576">
      <w:pPr>
        <w:tabs>
          <w:tab w:val="left" w:pos="9360"/>
        </w:tabs>
        <w:spacing w:after="0"/>
        <w:ind w:right="-90"/>
        <w:rPr>
          <w:rFonts w:ascii="Garamond" w:hAnsi="Garamond"/>
          <w:b/>
          <w:bCs/>
          <w:szCs w:val="24"/>
        </w:rPr>
      </w:pPr>
      <w:r w:rsidRPr="00202FFC">
        <w:rPr>
          <w:rFonts w:ascii="Garamond" w:hAnsi="Garamond"/>
          <w:b/>
          <w:bCs/>
          <w:szCs w:val="24"/>
        </w:rPr>
        <w:t>Rooms 143, 145, 147, 149</w:t>
      </w:r>
    </w:p>
    <w:p w:rsidR="000673B9" w:rsidRPr="00202FFC" w:rsidRDefault="000673B9" w:rsidP="00647576">
      <w:pPr>
        <w:tabs>
          <w:tab w:val="left" w:pos="9360"/>
        </w:tabs>
        <w:spacing w:after="0"/>
        <w:ind w:right="-90"/>
        <w:rPr>
          <w:rFonts w:ascii="Garamond" w:hAnsi="Garamond"/>
          <w:b/>
          <w:bCs/>
          <w:szCs w:val="24"/>
        </w:rPr>
      </w:pPr>
      <w:r w:rsidRPr="00202FFC">
        <w:rPr>
          <w:rFonts w:ascii="Garamond" w:hAnsi="Garamond"/>
          <w:b/>
          <w:bCs/>
          <w:szCs w:val="24"/>
        </w:rPr>
        <w:t xml:space="preserve">Auditorium Annex A </w:t>
      </w:r>
    </w:p>
    <w:p w:rsidR="000673B9" w:rsidRPr="00202FFC" w:rsidRDefault="000673B9" w:rsidP="00647576">
      <w:pPr>
        <w:tabs>
          <w:tab w:val="left" w:pos="9360"/>
        </w:tabs>
        <w:spacing w:after="0"/>
        <w:ind w:right="-90"/>
        <w:rPr>
          <w:rFonts w:ascii="Garamond" w:hAnsi="Garamond"/>
          <w:b/>
          <w:bCs/>
          <w:szCs w:val="24"/>
        </w:rPr>
      </w:pPr>
      <w:r w:rsidRPr="00202FFC">
        <w:rPr>
          <w:rFonts w:ascii="Garamond" w:hAnsi="Garamond"/>
          <w:b/>
          <w:bCs/>
          <w:szCs w:val="24"/>
        </w:rPr>
        <w:t>1924 West Mall V6T 1Z2</w:t>
      </w:r>
    </w:p>
    <w:p w:rsidR="00CD01B1" w:rsidRPr="00202FFC" w:rsidRDefault="00CD01B1" w:rsidP="00647576">
      <w:pPr>
        <w:tabs>
          <w:tab w:val="left" w:pos="9360"/>
        </w:tabs>
        <w:spacing w:after="0"/>
        <w:ind w:right="-90"/>
        <w:rPr>
          <w:rFonts w:ascii="Garamond" w:hAnsi="Garamond"/>
          <w:b/>
          <w:bCs/>
          <w:szCs w:val="24"/>
        </w:rPr>
      </w:pPr>
    </w:p>
    <w:p w:rsidR="00CD01B1" w:rsidRPr="00202FFC" w:rsidRDefault="003644E3" w:rsidP="00647576">
      <w:pPr>
        <w:tabs>
          <w:tab w:val="left" w:pos="9360"/>
        </w:tabs>
        <w:spacing w:after="0"/>
        <w:ind w:right="-90"/>
        <w:rPr>
          <w:rFonts w:ascii="Garamond" w:hAnsi="Garamond"/>
          <w:szCs w:val="24"/>
        </w:rPr>
      </w:pPr>
      <w:r>
        <w:rPr>
          <w:rFonts w:ascii="Garamond" w:hAnsi="Garamond"/>
          <w:noProof/>
          <w:lang w:val="en-US"/>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647700</wp:posOffset>
                </wp:positionV>
                <wp:extent cx="1369695" cy="58102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581025"/>
                        </a:xfrm>
                        <a:prstGeom prst="rect">
                          <a:avLst/>
                        </a:prstGeom>
                        <a:solidFill>
                          <a:srgbClr val="FFFFFF"/>
                        </a:solidFill>
                        <a:ln w="25400">
                          <a:solidFill>
                            <a:srgbClr val="C00000"/>
                          </a:solidFill>
                          <a:miter lim="800000"/>
                          <a:headEnd/>
                          <a:tailEnd/>
                        </a:ln>
                      </wps:spPr>
                      <wps:txbx>
                        <w:txbxContent>
                          <w:p w:rsidR="000F2D9F" w:rsidRPr="00CD01B1" w:rsidRDefault="000F2D9F" w:rsidP="00CD01B1">
                            <w:pPr>
                              <w:pStyle w:val="NoSpacing"/>
                              <w:rPr>
                                <w:rFonts w:ascii="Arial" w:hAnsi="Arial" w:cs="Arial"/>
                                <w:b/>
                                <w:bCs/>
                                <w:sz w:val="18"/>
                                <w:szCs w:val="18"/>
                              </w:rPr>
                            </w:pPr>
                            <w:r w:rsidRPr="00CD01B1">
                              <w:rPr>
                                <w:rFonts w:ascii="Arial" w:hAnsi="Arial" w:cs="Arial"/>
                                <w:b/>
                                <w:bCs/>
                                <w:sz w:val="18"/>
                                <w:szCs w:val="18"/>
                              </w:rPr>
                              <w:t>History TA Offices:</w:t>
                            </w:r>
                          </w:p>
                          <w:p w:rsidR="000F2D9F" w:rsidRPr="00CD01B1" w:rsidRDefault="000F2D9F" w:rsidP="00CD01B1">
                            <w:pPr>
                              <w:pStyle w:val="NoSpacing"/>
                              <w:rPr>
                                <w:rFonts w:ascii="Arial" w:hAnsi="Arial" w:cs="Arial"/>
                                <w:b/>
                                <w:bCs/>
                                <w:sz w:val="18"/>
                              </w:rPr>
                            </w:pPr>
                            <w:r w:rsidRPr="00CD01B1">
                              <w:rPr>
                                <w:rFonts w:ascii="Arial" w:hAnsi="Arial" w:cs="Arial"/>
                                <w:b/>
                                <w:bCs/>
                                <w:sz w:val="18"/>
                              </w:rPr>
                              <w:t>Rooms 143,145,147,149</w:t>
                            </w:r>
                          </w:p>
                          <w:p w:rsidR="000F2D9F" w:rsidRPr="00CD01B1" w:rsidRDefault="000F2D9F" w:rsidP="00CD01B1">
                            <w:pPr>
                              <w:pStyle w:val="NoSpacing"/>
                              <w:rPr>
                                <w:rFonts w:ascii="Arial" w:hAnsi="Arial" w:cs="Arial"/>
                                <w:b/>
                                <w:bCs/>
                                <w:sz w:val="18"/>
                              </w:rPr>
                            </w:pPr>
                            <w:r w:rsidRPr="00CD01B1">
                              <w:rPr>
                                <w:rFonts w:ascii="Arial" w:hAnsi="Arial" w:cs="Arial"/>
                                <w:b/>
                                <w:bCs/>
                                <w:sz w:val="18"/>
                              </w:rPr>
                              <w:t xml:space="preserve">Auditorium Annex A </w:t>
                            </w:r>
                          </w:p>
                          <w:p w:rsidR="000F2D9F" w:rsidRPr="00CD01B1" w:rsidRDefault="000F2D9F" w:rsidP="00CD01B1">
                            <w:pPr>
                              <w:pStyle w:val="NoSpacing"/>
                              <w:rPr>
                                <w:rFonts w:ascii="Arial" w:hAnsi="Arial" w:cs="Arial"/>
                                <w:b/>
                                <w:bCs/>
                                <w:sz w:val="18"/>
                              </w:rPr>
                            </w:pPr>
                            <w:r w:rsidRPr="00CD01B1">
                              <w:rPr>
                                <w:rFonts w:ascii="Arial" w:hAnsi="Arial" w:cs="Arial"/>
                                <w:b/>
                                <w:bCs/>
                                <w:sz w:val="18"/>
                              </w:rPr>
                              <w:t>1924 West Mall V6T 1Z2</w:t>
                            </w:r>
                          </w:p>
                          <w:p w:rsidR="000F2D9F" w:rsidRPr="00CD01B1" w:rsidRDefault="000F2D9F" w:rsidP="00CD01B1">
                            <w:pPr>
                              <w:pStyle w:val="NoSpacing"/>
                              <w:rPr>
                                <w:rFonts w:ascii="Arial" w:hAnsi="Arial" w:cs="Arial"/>
                                <w:b/>
                                <w:bCs/>
                                <w:sz w:val="18"/>
                                <w:szCs w:val="18"/>
                              </w:rPr>
                            </w:pPr>
                          </w:p>
                        </w:txbxContent>
                      </wps:txbx>
                      <wps:bodyPr rot="0" vert="horz" wrap="square" lIns="18288" tIns="0" rIns="18288"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51pt;width:107.8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xcJwIAAEoEAAAOAAAAZHJzL2Uyb0RvYy54bWysVNuO0zAQfUfiHyy/06SBVtmo6WrpUoS0&#10;XKRdPsBxnMTC8RjbbVK+nrGTlnJ7QeTB8tjjMzPnzGRzO/aKHIV1EnRJl4uUEqE51FK3Jf38tH+R&#10;U+I80zVToEVJT8LR2+3zZ5vBFCKDDlQtLEEQ7YrBlLTz3hRJ4ngneuYWYITGywZszzyatk1qywZE&#10;71WSpek6GcDWxgIXzuHp/XRJtxG/aQT3H5vGCU9USTE3H1cb1yqsyXbDitYy00k+p8H+IYueSY1B&#10;L1D3zDNysPI3qF5yCw4av+DQJ9A0kotYA1azTH+p5rFjRsRakBxnLjS5/wfLPxw/WSJr1C6jRLMe&#10;NXoSoyevYSR5oGcwrkCvR4N+fsRjdI2lOvMA/IsjGnYd0624sxaGTrAa01uGl8nV0wnHBZBqeA81&#10;hmEHDxFobGwfuEM2CKKjTKeLNCEVHkK+XN+sb1aUcLxb5cs0W8UQrDi/Ntb5twJ6EjYltSh9RGfH&#10;B+dDNqw4u4RgDpSs91KpaNi22ilLjgzbZB+/Gf0nN6XJUNJs9SpNJwb+irFLw/cnjF56bHgl+5Lm&#10;FydWBN7e6Dq2o2dSTXvMWemZyMDdxKIfq3EWpoL6hJRamBobBxE3HdhvlAzY1CV1Xw/MCkrUOx1k&#10;ybMcB9JHA3m216fV+ZRpjhAl9ZRM252fJuZgrGw7jDA1gIY7lLCRkd2g9ZTNnC82bCR9Hq4wEdd2&#10;9PrxC9h+BwAA//8DAFBLAwQUAAYACAAAACEAaG7Odd8AAAAJAQAADwAAAGRycy9kb3ducmV2Lnht&#10;bEyPwU7DMBBE70j8g7VI3KjTtGkhxKkQEgcOIDWtkLg58RJHjddR7Kbh71lOcNyZ0eybYje7Xkw4&#10;hs6TguUiAYHUeNNRq+B4eLm7BxGiJqN7T6jgGwPsyuurQufGX2iPUxVbwSUUcq3AxjjkUobGotNh&#10;4Qck9r786HTkc2ylGfWFy10v0yTZSKc74g9WD/hssTlVZ6fg3RyHw/ZjvdzYN1fV69PrlO0/lbq9&#10;mZ8eQUSc418YfvEZHUpmqv2ZTBC9gm3GQZaTlCexn6arFETNysMqA1kW8v+C8gcAAP//AwBQSwEC&#10;LQAUAAYACAAAACEAtoM4kv4AAADhAQAAEwAAAAAAAAAAAAAAAAAAAAAAW0NvbnRlbnRfVHlwZXNd&#10;LnhtbFBLAQItABQABgAIAAAAIQA4/SH/1gAAAJQBAAALAAAAAAAAAAAAAAAAAC8BAABfcmVscy8u&#10;cmVsc1BLAQItABQABgAIAAAAIQAdUSxcJwIAAEoEAAAOAAAAAAAAAAAAAAAAAC4CAABkcnMvZTJv&#10;RG9jLnhtbFBLAQItABQABgAIAAAAIQBobs513wAAAAkBAAAPAAAAAAAAAAAAAAAAAIEEAABkcnMv&#10;ZG93bnJldi54bWxQSwUGAAAAAAQABADzAAAAjQUAAAAA&#10;" strokecolor="#c00000" strokeweight="2pt">
                <v:textbox inset="1.44pt,0,1.44pt,0">
                  <w:txbxContent>
                    <w:p w:rsidR="000F2D9F" w:rsidRPr="00CD01B1" w:rsidRDefault="000F2D9F" w:rsidP="00CD01B1">
                      <w:pPr>
                        <w:pStyle w:val="NoSpacing"/>
                        <w:rPr>
                          <w:rFonts w:ascii="Arial" w:hAnsi="Arial" w:cs="Arial"/>
                          <w:b/>
                          <w:bCs/>
                          <w:sz w:val="18"/>
                          <w:szCs w:val="18"/>
                        </w:rPr>
                      </w:pPr>
                      <w:r w:rsidRPr="00CD01B1">
                        <w:rPr>
                          <w:rFonts w:ascii="Arial" w:hAnsi="Arial" w:cs="Arial"/>
                          <w:b/>
                          <w:bCs/>
                          <w:sz w:val="18"/>
                          <w:szCs w:val="18"/>
                        </w:rPr>
                        <w:t>History TA Offices:</w:t>
                      </w:r>
                    </w:p>
                    <w:p w:rsidR="000F2D9F" w:rsidRPr="00CD01B1" w:rsidRDefault="000F2D9F" w:rsidP="00CD01B1">
                      <w:pPr>
                        <w:pStyle w:val="NoSpacing"/>
                        <w:rPr>
                          <w:rFonts w:ascii="Arial" w:hAnsi="Arial" w:cs="Arial"/>
                          <w:b/>
                          <w:bCs/>
                          <w:sz w:val="18"/>
                        </w:rPr>
                      </w:pPr>
                      <w:r w:rsidRPr="00CD01B1">
                        <w:rPr>
                          <w:rFonts w:ascii="Arial" w:hAnsi="Arial" w:cs="Arial"/>
                          <w:b/>
                          <w:bCs/>
                          <w:sz w:val="18"/>
                        </w:rPr>
                        <w:t>Rooms 143,145,147,149</w:t>
                      </w:r>
                    </w:p>
                    <w:p w:rsidR="000F2D9F" w:rsidRPr="00CD01B1" w:rsidRDefault="000F2D9F" w:rsidP="00CD01B1">
                      <w:pPr>
                        <w:pStyle w:val="NoSpacing"/>
                        <w:rPr>
                          <w:rFonts w:ascii="Arial" w:hAnsi="Arial" w:cs="Arial"/>
                          <w:b/>
                          <w:bCs/>
                          <w:sz w:val="18"/>
                        </w:rPr>
                      </w:pPr>
                      <w:r w:rsidRPr="00CD01B1">
                        <w:rPr>
                          <w:rFonts w:ascii="Arial" w:hAnsi="Arial" w:cs="Arial"/>
                          <w:b/>
                          <w:bCs/>
                          <w:sz w:val="18"/>
                        </w:rPr>
                        <w:t xml:space="preserve">Auditorium Annex A </w:t>
                      </w:r>
                    </w:p>
                    <w:p w:rsidR="000F2D9F" w:rsidRPr="00CD01B1" w:rsidRDefault="000F2D9F" w:rsidP="00CD01B1">
                      <w:pPr>
                        <w:pStyle w:val="NoSpacing"/>
                        <w:rPr>
                          <w:rFonts w:ascii="Arial" w:hAnsi="Arial" w:cs="Arial"/>
                          <w:b/>
                          <w:bCs/>
                          <w:sz w:val="18"/>
                        </w:rPr>
                      </w:pPr>
                      <w:r w:rsidRPr="00CD01B1">
                        <w:rPr>
                          <w:rFonts w:ascii="Arial" w:hAnsi="Arial" w:cs="Arial"/>
                          <w:b/>
                          <w:bCs/>
                          <w:sz w:val="18"/>
                        </w:rPr>
                        <w:t>1924 West Mall V6T 1Z2</w:t>
                      </w:r>
                    </w:p>
                    <w:p w:rsidR="000F2D9F" w:rsidRPr="00CD01B1" w:rsidRDefault="000F2D9F" w:rsidP="00CD01B1">
                      <w:pPr>
                        <w:pStyle w:val="NoSpacing"/>
                        <w:rPr>
                          <w:rFonts w:ascii="Arial" w:hAnsi="Arial" w:cs="Arial"/>
                          <w:b/>
                          <w:bCs/>
                          <w:sz w:val="18"/>
                          <w:szCs w:val="18"/>
                        </w:rPr>
                      </w:pPr>
                    </w:p>
                  </w:txbxContent>
                </v:textbox>
              </v:shape>
            </w:pict>
          </mc:Fallback>
        </mc:AlternateContent>
      </w:r>
      <w:r>
        <w:rPr>
          <w:rFonts w:ascii="Garamond" w:hAnsi="Garamond"/>
          <w:noProof/>
          <w:lang w:val="en-US"/>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1438910</wp:posOffset>
                </wp:positionV>
                <wp:extent cx="407670" cy="323850"/>
                <wp:effectExtent l="0" t="0" r="1143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670" cy="323850"/>
                        </a:xfrm>
                        <a:prstGeom prst="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5pt;margin-top:113.3pt;width:32.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9pbgIAAOEEAAAOAAAAZHJzL2Uyb0RvYy54bWysVE1v2zAMvQ/YfxB0X+2k6ZdRpwhSdBgQ&#10;tEXboWdGlmxh+pqkxOl+/SjZadNup2E5CKRJkXqPj7m82mlFttwHaU1NJ0clJdww20jT1vT7082X&#10;c0pCBNOAsobX9IUHejX//OmydxWf2s6qhnuCRUyoelfTLkZXFUVgHdcQjqzjBoPCeg0RXd8WjYce&#10;q2tVTMvytOitb5y3jIeAX6+HIJ3n+kJwFu+ECDwSVVN8W8ynz+c6ncX8EqrWg+skG58B//AKDdJg&#10;09dS1xCBbLz8o5SWzNtgRTxiVhdWCMl4xoBoJuUHNI8dOJ6xIDnBvdIU/l9Zdru990Q2OLsJJQY0&#10;zugBWQPTKk6miZ/ehQrTHt29TwiDW1n2I2CgeBdJThhzdsLrlIv4yC6T/fJKNt9FwvDjrDw7PcOR&#10;MAwdT4/PT/IwCqj2l50P8Su3miSjph5flSmG7SrE1B6qfUrqZeyNVCrPUxnSI6CLEmsSBigroSCi&#10;qR0CDaalBFSLemXR55LBKtmk6xmgb9dL5ckWUDPLMv0SDdjuXVrqfQ2hG/JyaFCTlhElraSu6fnh&#10;bWVSdZ5FOSJ44yxZa9u84DC8HVQaHLuR2GQFId6DR1kiGly1eIeHUBYh2tGipLP+19++p3xUC0Yp&#10;6VHmCP/nBjynRH0zqKOLyWyW9iI7s5OzKTr+MLI+jJiNXlpkBaWCr8tmyo9qbwpv9TNu5CJ1xRAY&#10;hr0HokdnGYf1w51mfLHIabgLDuLKPDqWiieeEr1Pu2fwbpx/ROHc2v1KQPVBBkPuIITFJlohs0be&#10;eB31inuUZznufFrUQz9nvf0zzX8DAAD//wMAUEsDBBQABgAIAAAAIQCVnXvu4AAAAAsBAAAPAAAA&#10;ZHJzL2Rvd25yZXYueG1sTI9BS8NAEIXvgv9hGcGb3bjBtE2zKaIUi+DBVvA6zY5JMLsbsps0/nvH&#10;k73NYx7vfa/YzrYTEw2h9U7D/SIBQa7ypnW1ho/j7m4FIkR0BjvvSMMPBdiW11cF5saf3TtNh1gL&#10;DnEhRw1NjH0uZagashgWvifHvy8/WIwsh1qaAc8cbjupkiSTFlvHDQ329NRQ9X0YrQa/e3t92StM&#10;x+d900uSn0c/pVrf3syPGxCR5vhvhj98RoeSmU5+dCaIjvVqzVuiBqWyDAQ71EOqQJz4WC4zkGUh&#10;LzeUvwAAAP//AwBQSwECLQAUAAYACAAAACEAtoM4kv4AAADhAQAAEwAAAAAAAAAAAAAAAAAAAAAA&#10;W0NvbnRlbnRfVHlwZXNdLnhtbFBLAQItABQABgAIAAAAIQA4/SH/1gAAAJQBAAALAAAAAAAAAAAA&#10;AAAAAC8BAABfcmVscy8ucmVsc1BLAQItABQABgAIAAAAIQActX9pbgIAAOEEAAAOAAAAAAAAAAAA&#10;AAAAAC4CAABkcnMvZTJvRG9jLnhtbFBLAQItABQABgAIAAAAIQCVnXvu4AAAAAsBAAAPAAAAAAAA&#10;AAAAAAAAAMgEAABkcnMvZG93bnJldi54bWxQSwUGAAAAAAQABADzAAAA1QUAAAAA&#10;" filled="f" strokecolor="#c00000" strokeweight="1.5pt">
                <v:path arrowok="t"/>
              </v:rect>
            </w:pict>
          </mc:Fallback>
        </mc:AlternateContent>
      </w:r>
      <w:r w:rsidR="000673B9" w:rsidRPr="00202FFC">
        <w:rPr>
          <w:rFonts w:ascii="Garamond" w:hAnsi="Garamond"/>
          <w:szCs w:val="24"/>
        </w:rPr>
        <w:t xml:space="preserve">Map: </w:t>
      </w:r>
      <w:hyperlink r:id="rId22" w:history="1">
        <w:r w:rsidR="000673B9" w:rsidRPr="00202FFC">
          <w:rPr>
            <w:rStyle w:val="Hyperlink"/>
            <w:rFonts w:ascii="Garamond" w:hAnsi="Garamond"/>
            <w:szCs w:val="24"/>
          </w:rPr>
          <w:t>http://www.maps.ubc.ca/PROD/index_detail.php?locat1=45</w:t>
        </w:r>
      </w:hyperlink>
      <w:r w:rsidR="000673B9" w:rsidRPr="00202FFC">
        <w:rPr>
          <w:rFonts w:ascii="Garamond" w:hAnsi="Garamond"/>
          <w:szCs w:val="24"/>
        </w:rPr>
        <w:t xml:space="preserve"> </w:t>
      </w:r>
      <w:r>
        <w:rPr>
          <w:rFonts w:ascii="Garamond" w:hAnsi="Garamond"/>
          <w:noProof/>
          <w:lang w:val="en-US"/>
        </w:rPr>
        <w:drawing>
          <wp:inline distT="0" distB="0" distL="0" distR="0">
            <wp:extent cx="4791075" cy="3286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1075" cy="3286125"/>
                    </a:xfrm>
                    <a:prstGeom prst="rect">
                      <a:avLst/>
                    </a:prstGeom>
                    <a:noFill/>
                    <a:ln>
                      <a:noFill/>
                    </a:ln>
                  </pic:spPr>
                </pic:pic>
              </a:graphicData>
            </a:graphic>
          </wp:inline>
        </w:drawing>
      </w:r>
    </w:p>
    <w:p w:rsidR="00CD01B1" w:rsidRPr="00202FFC" w:rsidRDefault="00CD01B1" w:rsidP="00647576">
      <w:pPr>
        <w:tabs>
          <w:tab w:val="left" w:pos="9360"/>
        </w:tabs>
        <w:spacing w:after="0"/>
        <w:ind w:right="-90"/>
        <w:rPr>
          <w:rFonts w:ascii="Garamond" w:hAnsi="Garamond"/>
          <w:szCs w:val="24"/>
        </w:rPr>
      </w:pPr>
    </w:p>
    <w:p w:rsidR="004A4607" w:rsidRPr="00202FFC" w:rsidRDefault="004A4607" w:rsidP="00647576">
      <w:pPr>
        <w:tabs>
          <w:tab w:val="left" w:pos="9360"/>
        </w:tabs>
        <w:spacing w:after="0"/>
        <w:ind w:right="-90"/>
        <w:rPr>
          <w:rFonts w:ascii="Garamond" w:hAnsi="Garamond"/>
          <w:b/>
          <w:szCs w:val="24"/>
        </w:rPr>
      </w:pPr>
    </w:p>
    <w:p w:rsidR="002B10F7" w:rsidRPr="00202FFC" w:rsidRDefault="002B10F7" w:rsidP="004A4607">
      <w:pPr>
        <w:tabs>
          <w:tab w:val="left" w:pos="9360"/>
        </w:tabs>
        <w:spacing w:after="0"/>
        <w:ind w:right="-90"/>
        <w:rPr>
          <w:rFonts w:ascii="Garamond" w:hAnsi="Garamond"/>
          <w:b/>
          <w:szCs w:val="24"/>
        </w:rPr>
      </w:pPr>
    </w:p>
    <w:p w:rsidR="00D900F7" w:rsidRDefault="00D900F7" w:rsidP="002B10F7">
      <w:pPr>
        <w:tabs>
          <w:tab w:val="left" w:pos="540"/>
          <w:tab w:val="left" w:pos="9360"/>
        </w:tabs>
        <w:spacing w:after="0"/>
        <w:ind w:right="-90"/>
        <w:rPr>
          <w:rFonts w:ascii="Garamond" w:hAnsi="Garamond"/>
          <w:b/>
          <w:szCs w:val="24"/>
        </w:rPr>
      </w:pPr>
    </w:p>
    <w:p w:rsidR="00D900F7" w:rsidRPr="00202FFC" w:rsidRDefault="002B10F7" w:rsidP="002B10F7">
      <w:pPr>
        <w:tabs>
          <w:tab w:val="left" w:pos="540"/>
          <w:tab w:val="left" w:pos="9360"/>
        </w:tabs>
        <w:spacing w:after="0"/>
        <w:ind w:right="-90"/>
        <w:rPr>
          <w:rFonts w:ascii="Garamond" w:hAnsi="Garamond"/>
          <w:szCs w:val="24"/>
        </w:rPr>
      </w:pPr>
      <w:r w:rsidRPr="00202FFC">
        <w:rPr>
          <w:rFonts w:ascii="Garamond" w:hAnsi="Garamond"/>
          <w:b/>
          <w:szCs w:val="24"/>
        </w:rPr>
        <w:lastRenderedPageBreak/>
        <w:t>TA Office assignments:</w:t>
      </w:r>
      <w:r w:rsidRPr="00202FFC">
        <w:rPr>
          <w:rFonts w:ascii="Garamond" w:hAnsi="Garamond"/>
          <w:szCs w:val="24"/>
        </w:rPr>
        <w:t xml:space="preserve">  </w:t>
      </w:r>
      <w:r w:rsidR="00D900F7">
        <w:rPr>
          <w:rFonts w:ascii="Garamond" w:hAnsi="Garamond"/>
          <w:szCs w:val="24"/>
        </w:rPr>
        <w:t xml:space="preserve">TA Office Assignments will be </w:t>
      </w:r>
      <w:r w:rsidR="0051121C">
        <w:rPr>
          <w:rFonts w:ascii="Garamond" w:hAnsi="Garamond"/>
          <w:szCs w:val="24"/>
        </w:rPr>
        <w:t xml:space="preserve">assigned by the graduate programme assistant and </w:t>
      </w:r>
      <w:r w:rsidR="00D900F7">
        <w:rPr>
          <w:rFonts w:ascii="Garamond" w:hAnsi="Garamond"/>
          <w:szCs w:val="24"/>
        </w:rPr>
        <w:t xml:space="preserve">posted prior to the start of each term on the </w:t>
      </w:r>
      <w:hyperlink r:id="rId24" w:tgtFrame="_blank" w:history="1">
        <w:r w:rsidR="00D900F7" w:rsidRPr="00D900F7">
          <w:rPr>
            <w:rStyle w:val="Hyperlink"/>
            <w:rFonts w:ascii="Garamond" w:hAnsi="Garamond"/>
            <w:szCs w:val="24"/>
          </w:rPr>
          <w:t>TA Resource Page</w:t>
        </w:r>
      </w:hyperlink>
      <w:r w:rsidR="00D900F7">
        <w:rPr>
          <w:rFonts w:ascii="Garamond" w:hAnsi="Garamond"/>
          <w:szCs w:val="24"/>
        </w:rPr>
        <w:t>.</w:t>
      </w:r>
      <w:r w:rsidR="0051121C" w:rsidRPr="0051121C">
        <w:rPr>
          <w:rFonts w:ascii="Garamond" w:hAnsi="Garamond"/>
          <w:szCs w:val="24"/>
        </w:rPr>
        <w:t xml:space="preserve"> </w:t>
      </w:r>
      <w:r w:rsidR="0051121C" w:rsidRPr="00202FFC">
        <w:rPr>
          <w:rFonts w:ascii="Garamond" w:hAnsi="Garamond"/>
          <w:szCs w:val="24"/>
        </w:rPr>
        <w:t>The graduate program</w:t>
      </w:r>
      <w:r w:rsidR="0051121C">
        <w:rPr>
          <w:rFonts w:ascii="Garamond" w:hAnsi="Garamond"/>
          <w:szCs w:val="24"/>
        </w:rPr>
        <w:t>me</w:t>
      </w:r>
      <w:r w:rsidR="0051121C" w:rsidRPr="00202FFC">
        <w:rPr>
          <w:rFonts w:ascii="Garamond" w:hAnsi="Garamond"/>
          <w:szCs w:val="24"/>
        </w:rPr>
        <w:t xml:space="preserve"> assistant will enable your UBC student card to access the rooms via a swipe card sensor.</w:t>
      </w:r>
    </w:p>
    <w:p w:rsidR="002B10F7" w:rsidRPr="00202FFC" w:rsidRDefault="002B10F7" w:rsidP="004A4607">
      <w:pPr>
        <w:tabs>
          <w:tab w:val="left" w:pos="9360"/>
        </w:tabs>
        <w:spacing w:after="0"/>
        <w:ind w:right="-90"/>
        <w:rPr>
          <w:rFonts w:ascii="Garamond" w:hAnsi="Garamond"/>
          <w:b/>
          <w:szCs w:val="24"/>
        </w:rPr>
      </w:pPr>
    </w:p>
    <w:p w:rsidR="004A4607" w:rsidRPr="00202FFC" w:rsidRDefault="004A4607" w:rsidP="004A4607">
      <w:pPr>
        <w:tabs>
          <w:tab w:val="left" w:pos="9360"/>
        </w:tabs>
        <w:spacing w:after="0"/>
        <w:ind w:right="-90"/>
        <w:rPr>
          <w:rFonts w:ascii="Garamond" w:hAnsi="Garamond"/>
          <w:b/>
          <w:szCs w:val="24"/>
        </w:rPr>
      </w:pPr>
      <w:r w:rsidRPr="00202FFC">
        <w:rPr>
          <w:rFonts w:ascii="Garamond" w:hAnsi="Garamond"/>
          <w:b/>
          <w:szCs w:val="24"/>
        </w:rPr>
        <w:t>Important Notes about TA Office:</w:t>
      </w:r>
    </w:p>
    <w:p w:rsidR="004A4607" w:rsidRPr="00202FFC" w:rsidRDefault="004A4607" w:rsidP="004A4607">
      <w:pPr>
        <w:pStyle w:val="NoSpacing"/>
        <w:numPr>
          <w:ilvl w:val="0"/>
          <w:numId w:val="16"/>
        </w:numPr>
        <w:rPr>
          <w:rFonts w:ascii="Garamond" w:hAnsi="Garamond"/>
        </w:rPr>
      </w:pPr>
      <w:r w:rsidRPr="00202FFC">
        <w:rPr>
          <w:rFonts w:ascii="Garamond" w:hAnsi="Garamond"/>
        </w:rPr>
        <w:t>Everybody’s UBC Card serves as the swipe key for:</w:t>
      </w:r>
    </w:p>
    <w:p w:rsidR="004A4607" w:rsidRPr="00202FFC" w:rsidRDefault="004A4607" w:rsidP="004A4607">
      <w:pPr>
        <w:pStyle w:val="NoSpacing"/>
        <w:numPr>
          <w:ilvl w:val="0"/>
          <w:numId w:val="17"/>
        </w:numPr>
        <w:rPr>
          <w:rFonts w:ascii="Garamond" w:hAnsi="Garamond"/>
        </w:rPr>
      </w:pPr>
      <w:r w:rsidRPr="00202FFC">
        <w:rPr>
          <w:rFonts w:ascii="Garamond" w:hAnsi="Garamond"/>
        </w:rPr>
        <w:t>143A (Entrance)</w:t>
      </w:r>
    </w:p>
    <w:p w:rsidR="004A4607" w:rsidRPr="00202FFC" w:rsidRDefault="004A4607" w:rsidP="004A4607">
      <w:pPr>
        <w:pStyle w:val="NoSpacing"/>
        <w:numPr>
          <w:ilvl w:val="0"/>
          <w:numId w:val="17"/>
        </w:numPr>
        <w:rPr>
          <w:rFonts w:ascii="Garamond" w:hAnsi="Garamond"/>
        </w:rPr>
      </w:pPr>
      <w:r w:rsidRPr="00202FFC">
        <w:rPr>
          <w:rFonts w:ascii="Garamond" w:hAnsi="Garamond"/>
        </w:rPr>
        <w:t>143 (Access to Fridge)</w:t>
      </w:r>
    </w:p>
    <w:p w:rsidR="004A4607" w:rsidRPr="00202FFC" w:rsidRDefault="004A4607" w:rsidP="004A4607">
      <w:pPr>
        <w:pStyle w:val="NoSpacing"/>
        <w:numPr>
          <w:ilvl w:val="0"/>
          <w:numId w:val="16"/>
        </w:numPr>
        <w:rPr>
          <w:rFonts w:ascii="Garamond" w:hAnsi="Garamond"/>
        </w:rPr>
      </w:pPr>
      <w:r w:rsidRPr="00202FFC">
        <w:rPr>
          <w:rFonts w:ascii="Garamond" w:hAnsi="Garamond"/>
        </w:rPr>
        <w:t>Each TA is assigned to one of four TA Offices.</w:t>
      </w:r>
    </w:p>
    <w:p w:rsidR="004A4607" w:rsidRPr="00202FFC" w:rsidRDefault="004A4607" w:rsidP="004A4607">
      <w:pPr>
        <w:pStyle w:val="NoSpacing"/>
        <w:numPr>
          <w:ilvl w:val="0"/>
          <w:numId w:val="16"/>
        </w:numPr>
        <w:rPr>
          <w:rFonts w:ascii="Garamond" w:hAnsi="Garamond"/>
        </w:rPr>
      </w:pPr>
      <w:r w:rsidRPr="00202FFC">
        <w:rPr>
          <w:rFonts w:ascii="Garamond" w:hAnsi="Garamond"/>
        </w:rPr>
        <w:t>Each office shares 12 TAs per term.</w:t>
      </w:r>
    </w:p>
    <w:p w:rsidR="004A4607" w:rsidRPr="00202FFC" w:rsidRDefault="004A4607" w:rsidP="004A4607">
      <w:pPr>
        <w:pStyle w:val="NoSpacing"/>
        <w:numPr>
          <w:ilvl w:val="0"/>
          <w:numId w:val="16"/>
        </w:numPr>
        <w:rPr>
          <w:rFonts w:ascii="Garamond" w:hAnsi="Garamond"/>
        </w:rPr>
      </w:pPr>
      <w:r w:rsidRPr="00202FFC">
        <w:rPr>
          <w:rFonts w:ascii="Garamond" w:hAnsi="Garamond"/>
        </w:rPr>
        <w:t>TAs work out their office hours with the other TAs in the shared room.  Please c</w:t>
      </w:r>
      <w:r w:rsidRPr="00202FFC">
        <w:rPr>
          <w:rFonts w:ascii="Garamond" w:hAnsi="Garamond"/>
          <w:szCs w:val="24"/>
        </w:rPr>
        <w:t>onsult with other TAs in your shared office to make sure that your hours do not overlap.</w:t>
      </w:r>
    </w:p>
    <w:p w:rsidR="004A4607" w:rsidRPr="00202FFC" w:rsidRDefault="004A4607" w:rsidP="004A4607">
      <w:pPr>
        <w:pStyle w:val="NoSpacing"/>
        <w:numPr>
          <w:ilvl w:val="0"/>
          <w:numId w:val="16"/>
        </w:numPr>
        <w:rPr>
          <w:rFonts w:ascii="Garamond" w:hAnsi="Garamond"/>
        </w:rPr>
      </w:pPr>
      <w:r w:rsidRPr="00202FFC">
        <w:rPr>
          <w:rFonts w:ascii="Garamond" w:hAnsi="Garamond"/>
        </w:rPr>
        <w:t xml:space="preserve">TAs </w:t>
      </w:r>
      <w:proofErr w:type="gramStart"/>
      <w:r w:rsidRPr="00202FFC">
        <w:rPr>
          <w:rFonts w:ascii="Garamond" w:hAnsi="Garamond"/>
        </w:rPr>
        <w:t>are</w:t>
      </w:r>
      <w:proofErr w:type="gramEnd"/>
      <w:r w:rsidRPr="00202FFC">
        <w:rPr>
          <w:rFonts w:ascii="Garamond" w:hAnsi="Garamond"/>
        </w:rPr>
        <w:t xml:space="preserve"> assigned a primary/designated room, but have access to all rooms in case there are unforeseen circumstances (For example, a TA can use an adjoining empty room to meet with their students if their designated room is temporarily occupied by another TA.</w:t>
      </w:r>
    </w:p>
    <w:p w:rsidR="00A26BAD" w:rsidRPr="00202FFC" w:rsidRDefault="004A4607" w:rsidP="004A4607">
      <w:pPr>
        <w:pStyle w:val="NoSpacing"/>
        <w:numPr>
          <w:ilvl w:val="0"/>
          <w:numId w:val="16"/>
        </w:numPr>
        <w:rPr>
          <w:rFonts w:ascii="Garamond" w:hAnsi="Garamond"/>
        </w:rPr>
      </w:pPr>
      <w:r w:rsidRPr="00202FFC">
        <w:rPr>
          <w:rFonts w:ascii="Garamond" w:hAnsi="Garamond"/>
        </w:rPr>
        <w:t xml:space="preserve">TA offices </w:t>
      </w:r>
      <w:r w:rsidR="00A26BAD" w:rsidRPr="00202FFC">
        <w:rPr>
          <w:rFonts w:ascii="Garamond" w:hAnsi="Garamond"/>
        </w:rPr>
        <w:t>are to be used</w:t>
      </w:r>
      <w:r w:rsidRPr="00202FFC">
        <w:rPr>
          <w:rFonts w:ascii="Garamond" w:hAnsi="Garamond"/>
        </w:rPr>
        <w:t xml:space="preserve"> primarily for Office hours (meeting with students from tutorial sections)</w:t>
      </w:r>
      <w:r w:rsidR="00A26BAD" w:rsidRPr="00202FFC">
        <w:rPr>
          <w:rFonts w:ascii="Garamond" w:hAnsi="Garamond"/>
        </w:rPr>
        <w:t xml:space="preserve"> since this represents the only office space to hold these meetings.</w:t>
      </w:r>
      <w:r w:rsidRPr="00202FFC">
        <w:rPr>
          <w:rFonts w:ascii="Garamond" w:hAnsi="Garamond"/>
        </w:rPr>
        <w:t xml:space="preserve">  Offices not being used for office hours may be used for TA prepping, marking</w:t>
      </w:r>
      <w:r w:rsidR="00A26BAD" w:rsidRPr="00202FFC">
        <w:rPr>
          <w:rFonts w:ascii="Garamond" w:hAnsi="Garamond"/>
        </w:rPr>
        <w:t xml:space="preserve">, only if they are not needed for meeting with students. </w:t>
      </w:r>
    </w:p>
    <w:p w:rsidR="004A4607" w:rsidRPr="00202FFC" w:rsidRDefault="004A4607" w:rsidP="004A4607">
      <w:pPr>
        <w:pStyle w:val="NoSpacing"/>
        <w:numPr>
          <w:ilvl w:val="0"/>
          <w:numId w:val="16"/>
        </w:numPr>
        <w:rPr>
          <w:rFonts w:ascii="Garamond" w:hAnsi="Garamond"/>
        </w:rPr>
      </w:pPr>
      <w:r w:rsidRPr="00202FFC">
        <w:rPr>
          <w:rFonts w:ascii="Garamond" w:hAnsi="Garamond"/>
        </w:rPr>
        <w:t>Due to close proximity with other student offices, please be respectful of noise.  Casual conversations should take place outside of the office area.</w:t>
      </w:r>
    </w:p>
    <w:p w:rsidR="00A26BAD" w:rsidRPr="00202FFC" w:rsidRDefault="00A26BAD" w:rsidP="00A26BAD">
      <w:pPr>
        <w:pStyle w:val="NoSpacing"/>
        <w:numPr>
          <w:ilvl w:val="0"/>
          <w:numId w:val="16"/>
        </w:numPr>
        <w:rPr>
          <w:rFonts w:ascii="Garamond" w:hAnsi="Garamond"/>
          <w:b/>
        </w:rPr>
      </w:pPr>
      <w:r w:rsidRPr="00202FFC">
        <w:rPr>
          <w:rFonts w:ascii="Garamond" w:hAnsi="Garamond"/>
        </w:rPr>
        <w:t xml:space="preserve">For quiet study, students should use the graduate student lounge.  Students can use the TA offices for quiet study if they are not in use, but please recognize that TA-related activities take priority, even TA meetings arranged outside of office hours. </w:t>
      </w:r>
    </w:p>
    <w:p w:rsidR="004A4607" w:rsidRPr="00202FFC" w:rsidRDefault="004A4607" w:rsidP="004A4607">
      <w:pPr>
        <w:tabs>
          <w:tab w:val="left" w:pos="9360"/>
        </w:tabs>
        <w:spacing w:after="0"/>
        <w:ind w:right="-90"/>
        <w:rPr>
          <w:rFonts w:ascii="Garamond" w:hAnsi="Garamond"/>
          <w:b/>
          <w:szCs w:val="24"/>
        </w:rPr>
      </w:pPr>
    </w:p>
    <w:p w:rsidR="004A4607" w:rsidRPr="00202FFC" w:rsidRDefault="004A4607" w:rsidP="00647576">
      <w:pPr>
        <w:tabs>
          <w:tab w:val="left" w:pos="9360"/>
        </w:tabs>
        <w:spacing w:after="0"/>
        <w:ind w:right="-90"/>
        <w:rPr>
          <w:rFonts w:ascii="Garamond" w:hAnsi="Garamond"/>
          <w:szCs w:val="24"/>
        </w:rPr>
      </w:pPr>
      <w:r w:rsidRPr="00202FFC">
        <w:rPr>
          <w:rFonts w:ascii="Garamond" w:hAnsi="Garamond"/>
          <w:b/>
          <w:szCs w:val="24"/>
        </w:rPr>
        <w:t xml:space="preserve">TA Office hours: </w:t>
      </w:r>
      <w:r w:rsidR="00A72535" w:rsidRPr="00202FFC">
        <w:rPr>
          <w:rFonts w:ascii="Garamond" w:hAnsi="Garamond"/>
          <w:szCs w:val="24"/>
        </w:rPr>
        <w:t>TAs are required to schedule weekly office hour</w:t>
      </w:r>
      <w:r w:rsidR="008E30F9" w:rsidRPr="00202FFC">
        <w:rPr>
          <w:rFonts w:ascii="Garamond" w:hAnsi="Garamond"/>
          <w:szCs w:val="24"/>
        </w:rPr>
        <w:t>s</w:t>
      </w:r>
      <w:r w:rsidR="000673B9" w:rsidRPr="00202FFC">
        <w:rPr>
          <w:rFonts w:ascii="Garamond" w:hAnsi="Garamond"/>
          <w:szCs w:val="24"/>
        </w:rPr>
        <w:t>, to give email notice to the graduate program assistant (</w:t>
      </w:r>
      <w:hyperlink r:id="rId25" w:history="1">
        <w:r w:rsidR="000673B9" w:rsidRPr="00202FFC">
          <w:rPr>
            <w:rStyle w:val="Hyperlink"/>
            <w:rFonts w:ascii="Garamond" w:hAnsi="Garamond"/>
            <w:szCs w:val="24"/>
          </w:rPr>
          <w:t>hist.grad@ubc.ca</w:t>
        </w:r>
      </w:hyperlink>
      <w:r w:rsidR="000673B9" w:rsidRPr="00202FFC">
        <w:rPr>
          <w:rFonts w:ascii="Garamond" w:hAnsi="Garamond"/>
          <w:szCs w:val="24"/>
        </w:rPr>
        <w:t xml:space="preserve">) </w:t>
      </w:r>
      <w:r w:rsidR="00A72535" w:rsidRPr="00202FFC">
        <w:rPr>
          <w:rFonts w:ascii="Garamond" w:hAnsi="Garamond"/>
          <w:szCs w:val="24"/>
        </w:rPr>
        <w:t>and their instructor for inclusion on the syllabus.</w:t>
      </w:r>
      <w:r w:rsidR="002B10F7" w:rsidRPr="00202FFC">
        <w:rPr>
          <w:rFonts w:ascii="Garamond" w:hAnsi="Garamond"/>
          <w:szCs w:val="24"/>
        </w:rPr>
        <w:t xml:space="preserve"> </w:t>
      </w:r>
      <w:r w:rsidRPr="00202FFC">
        <w:rPr>
          <w:rFonts w:ascii="Garamond" w:hAnsi="Garamond"/>
          <w:szCs w:val="24"/>
        </w:rPr>
        <w:t>Your professor will fill out the amount of office hours on your TA Workload Summary form.</w:t>
      </w:r>
    </w:p>
    <w:p w:rsidR="00A72535" w:rsidRPr="00202FFC" w:rsidRDefault="00A72535" w:rsidP="00647576">
      <w:pPr>
        <w:tabs>
          <w:tab w:val="left" w:pos="9360"/>
        </w:tabs>
        <w:spacing w:after="0"/>
        <w:ind w:right="-90"/>
        <w:rPr>
          <w:rFonts w:ascii="Garamond" w:hAnsi="Garamond"/>
          <w:szCs w:val="24"/>
        </w:rPr>
      </w:pPr>
    </w:p>
    <w:p w:rsidR="00A72535" w:rsidRPr="00202FFC" w:rsidRDefault="00A72535" w:rsidP="00647576">
      <w:pPr>
        <w:tabs>
          <w:tab w:val="left" w:pos="9360"/>
        </w:tabs>
        <w:spacing w:after="0"/>
        <w:ind w:right="-90"/>
        <w:rPr>
          <w:rFonts w:ascii="Garamond" w:hAnsi="Garamond"/>
          <w:szCs w:val="24"/>
        </w:rPr>
      </w:pPr>
      <w:r w:rsidRPr="00202FFC">
        <w:rPr>
          <w:rFonts w:ascii="Garamond" w:hAnsi="Garamond"/>
          <w:b/>
          <w:szCs w:val="24"/>
        </w:rPr>
        <w:t>First week of classes:</w:t>
      </w:r>
      <w:r w:rsidRPr="00202FFC">
        <w:rPr>
          <w:rFonts w:ascii="Garamond" w:hAnsi="Garamond"/>
          <w:szCs w:val="24"/>
        </w:rPr>
        <w:t xml:space="preserve"> Although some students believe that, like labs, discussion groups don’t meet until the second week of classes, all discussion groups run as usual in the first week.</w:t>
      </w:r>
      <w:r w:rsidR="00A26BAD" w:rsidRPr="00202FFC">
        <w:rPr>
          <w:rFonts w:ascii="Garamond" w:hAnsi="Garamond"/>
          <w:szCs w:val="24"/>
        </w:rPr>
        <w:t xml:space="preserve"> </w:t>
      </w:r>
      <w:r w:rsidRPr="00202FFC">
        <w:rPr>
          <w:rFonts w:ascii="Garamond" w:hAnsi="Garamond"/>
          <w:szCs w:val="24"/>
        </w:rPr>
        <w:t xml:space="preserve"> </w:t>
      </w:r>
      <w:r w:rsidR="00C52127" w:rsidRPr="00202FFC">
        <w:rPr>
          <w:rFonts w:ascii="Garamond" w:hAnsi="Garamond"/>
          <w:szCs w:val="24"/>
        </w:rPr>
        <w:t>Please note that</w:t>
      </w:r>
      <w:r w:rsidRPr="00202FFC">
        <w:rPr>
          <w:rFonts w:ascii="Garamond" w:hAnsi="Garamond"/>
          <w:szCs w:val="24"/>
        </w:rPr>
        <w:t xml:space="preserve"> lectures do not meet on the first Tuesday in September </w:t>
      </w:r>
      <w:r w:rsidR="00C52127" w:rsidRPr="00202FFC">
        <w:rPr>
          <w:rFonts w:ascii="Garamond" w:hAnsi="Garamond"/>
          <w:szCs w:val="24"/>
        </w:rPr>
        <w:t>because of the</w:t>
      </w:r>
      <w:r w:rsidRPr="00202FFC">
        <w:rPr>
          <w:rFonts w:ascii="Garamond" w:hAnsi="Garamond"/>
          <w:szCs w:val="24"/>
        </w:rPr>
        <w:t xml:space="preserve"> Imagine UBC</w:t>
      </w:r>
      <w:r w:rsidR="00C52127" w:rsidRPr="00202FFC">
        <w:rPr>
          <w:rFonts w:ascii="Garamond" w:hAnsi="Garamond"/>
          <w:szCs w:val="24"/>
        </w:rPr>
        <w:t xml:space="preserve"> event for first-year students</w:t>
      </w:r>
      <w:r w:rsidRPr="00202FFC">
        <w:rPr>
          <w:rFonts w:ascii="Garamond" w:hAnsi="Garamond"/>
          <w:szCs w:val="24"/>
        </w:rPr>
        <w:t>.</w:t>
      </w:r>
      <w:r w:rsidR="00E635DA" w:rsidRPr="00202FFC">
        <w:rPr>
          <w:rFonts w:ascii="Garamond" w:hAnsi="Garamond"/>
          <w:szCs w:val="24"/>
        </w:rPr>
        <w:t xml:space="preserve">  </w:t>
      </w:r>
    </w:p>
    <w:p w:rsidR="00C97F0F" w:rsidRPr="00202FFC" w:rsidRDefault="00C97F0F" w:rsidP="00647576">
      <w:pPr>
        <w:tabs>
          <w:tab w:val="left" w:pos="9360"/>
        </w:tabs>
        <w:spacing w:after="0"/>
        <w:ind w:right="-90"/>
        <w:rPr>
          <w:rFonts w:ascii="Garamond" w:hAnsi="Garamond"/>
          <w:szCs w:val="24"/>
        </w:rPr>
      </w:pPr>
    </w:p>
    <w:p w:rsidR="00A26BAD" w:rsidRPr="00202FFC" w:rsidRDefault="00A26BAD" w:rsidP="00647576">
      <w:pPr>
        <w:tabs>
          <w:tab w:val="left" w:pos="9360"/>
        </w:tabs>
        <w:spacing w:after="0"/>
        <w:ind w:right="-90"/>
        <w:rPr>
          <w:rFonts w:ascii="Garamond" w:hAnsi="Garamond"/>
          <w:bCs/>
          <w:szCs w:val="24"/>
        </w:rPr>
      </w:pPr>
      <w:r w:rsidRPr="00202FFC">
        <w:rPr>
          <w:rFonts w:ascii="Garamond" w:hAnsi="Garamond"/>
          <w:b/>
          <w:szCs w:val="24"/>
        </w:rPr>
        <w:t xml:space="preserve">CANVAS:  </w:t>
      </w:r>
      <w:r w:rsidRPr="00202FFC">
        <w:rPr>
          <w:rFonts w:ascii="Garamond" w:hAnsi="Garamond"/>
          <w:bCs/>
          <w:szCs w:val="24"/>
        </w:rPr>
        <w:t xml:space="preserve">CANVAS </w:t>
      </w:r>
      <w:r w:rsidR="004C7A8F" w:rsidRPr="00202FFC">
        <w:rPr>
          <w:rFonts w:ascii="Garamond" w:hAnsi="Garamond"/>
          <w:bCs/>
          <w:szCs w:val="24"/>
        </w:rPr>
        <w:t>represents t</w:t>
      </w:r>
      <w:r w:rsidRPr="00202FFC">
        <w:rPr>
          <w:rFonts w:ascii="Garamond" w:hAnsi="Garamond"/>
          <w:bCs/>
          <w:szCs w:val="24"/>
        </w:rPr>
        <w:t>he professor’s online resource material for the course.</w:t>
      </w:r>
      <w:r w:rsidR="00FC2F06" w:rsidRPr="00202FFC">
        <w:rPr>
          <w:rFonts w:ascii="Garamond" w:hAnsi="Garamond"/>
          <w:bCs/>
          <w:szCs w:val="24"/>
        </w:rPr>
        <w:t xml:space="preserve">  TAs will have access to the course’s CANVAS material once their teaching assistantship is set up </w:t>
      </w:r>
      <w:r w:rsidR="004C7A8F" w:rsidRPr="00202FFC">
        <w:rPr>
          <w:rFonts w:ascii="Garamond" w:hAnsi="Garamond"/>
          <w:bCs/>
          <w:szCs w:val="24"/>
        </w:rPr>
        <w:t>in the</w:t>
      </w:r>
      <w:r w:rsidR="00FC2F06" w:rsidRPr="00202FFC">
        <w:rPr>
          <w:rFonts w:ascii="Garamond" w:hAnsi="Garamond"/>
          <w:bCs/>
          <w:szCs w:val="24"/>
        </w:rPr>
        <w:t xml:space="preserve"> Human Resources</w:t>
      </w:r>
      <w:r w:rsidR="004C7A8F" w:rsidRPr="00202FFC">
        <w:rPr>
          <w:rFonts w:ascii="Garamond" w:hAnsi="Garamond"/>
          <w:bCs/>
          <w:szCs w:val="24"/>
        </w:rPr>
        <w:t xml:space="preserve"> system</w:t>
      </w:r>
      <w:r w:rsidR="00FC2F06" w:rsidRPr="00202FFC">
        <w:rPr>
          <w:rFonts w:ascii="Garamond" w:hAnsi="Garamond"/>
          <w:bCs/>
          <w:szCs w:val="24"/>
        </w:rPr>
        <w:t xml:space="preserve"> and the graduate program assistant has assigned the TA to the course on the SISC registration system.</w:t>
      </w:r>
      <w:r w:rsidR="004C7A8F" w:rsidRPr="00202FFC">
        <w:rPr>
          <w:rFonts w:ascii="Garamond" w:hAnsi="Garamond"/>
          <w:bCs/>
          <w:szCs w:val="24"/>
        </w:rPr>
        <w:t xml:space="preserve">  </w:t>
      </w:r>
      <w:r w:rsidR="004E7083" w:rsidRPr="00202FFC">
        <w:rPr>
          <w:rFonts w:ascii="Garamond" w:hAnsi="Garamond"/>
          <w:bCs/>
          <w:szCs w:val="24"/>
        </w:rPr>
        <w:t xml:space="preserve">Once the TA is setup on the system, CANVAS (online course) materials can be accessed at </w:t>
      </w:r>
      <w:hyperlink r:id="rId26" w:history="1">
        <w:r w:rsidR="004E7083" w:rsidRPr="00202FFC">
          <w:rPr>
            <w:rStyle w:val="Hyperlink"/>
            <w:rFonts w:ascii="Garamond" w:hAnsi="Garamond"/>
            <w:bCs/>
            <w:szCs w:val="24"/>
          </w:rPr>
          <w:t>https://faculty.canvas.ubc.ca/</w:t>
        </w:r>
      </w:hyperlink>
      <w:r w:rsidR="004E7083" w:rsidRPr="00202FFC">
        <w:rPr>
          <w:rFonts w:ascii="Garamond" w:hAnsi="Garamond"/>
          <w:bCs/>
          <w:szCs w:val="24"/>
        </w:rPr>
        <w:t xml:space="preserve"> .</w:t>
      </w:r>
    </w:p>
    <w:p w:rsidR="00A26BAD" w:rsidRPr="00202FFC" w:rsidRDefault="00A26BAD" w:rsidP="00647576">
      <w:pPr>
        <w:tabs>
          <w:tab w:val="left" w:pos="9360"/>
        </w:tabs>
        <w:spacing w:after="0"/>
        <w:ind w:right="-90"/>
        <w:rPr>
          <w:rFonts w:ascii="Garamond" w:hAnsi="Garamond"/>
          <w:b/>
          <w:szCs w:val="24"/>
        </w:rPr>
      </w:pPr>
    </w:p>
    <w:p w:rsidR="004E7083" w:rsidRPr="00202FFC" w:rsidRDefault="00FC2F06" w:rsidP="00647576">
      <w:pPr>
        <w:tabs>
          <w:tab w:val="left" w:pos="9360"/>
        </w:tabs>
        <w:spacing w:after="0"/>
        <w:ind w:right="-90"/>
        <w:rPr>
          <w:rFonts w:ascii="Garamond" w:hAnsi="Garamond"/>
          <w:bCs/>
          <w:szCs w:val="24"/>
        </w:rPr>
      </w:pPr>
      <w:r w:rsidRPr="00202FFC">
        <w:rPr>
          <w:rFonts w:ascii="Garamond" w:hAnsi="Garamond"/>
          <w:b/>
          <w:szCs w:val="24"/>
        </w:rPr>
        <w:t>Class Lists:</w:t>
      </w:r>
      <w:r w:rsidR="004C7A8F" w:rsidRPr="00202FFC">
        <w:rPr>
          <w:rFonts w:ascii="Garamond" w:hAnsi="Garamond"/>
          <w:bCs/>
          <w:szCs w:val="24"/>
        </w:rPr>
        <w:t xml:space="preserve"> TA access to the tutorial class lists will be available once the TA Workload Summary form is submitted to the graduate program assistant.  The TA workload summary form is filled out by the professor and indicates the assigned tutorial sections.  Once the graduate program assistant receives the TA workload summary, the TA will be assigned to each tutorial section on the SISC registration system.</w:t>
      </w:r>
      <w:r w:rsidR="004E7083" w:rsidRPr="00202FFC">
        <w:rPr>
          <w:rFonts w:ascii="Garamond" w:hAnsi="Garamond"/>
          <w:bCs/>
          <w:szCs w:val="24"/>
        </w:rPr>
        <w:t xml:space="preserve">  Once the TA is set up on the system, TA access to class lists can be accessed at </w:t>
      </w:r>
      <w:hyperlink r:id="rId27" w:history="1">
        <w:r w:rsidR="004E7083" w:rsidRPr="00202FFC">
          <w:rPr>
            <w:rStyle w:val="Hyperlink"/>
            <w:rFonts w:ascii="Garamond" w:hAnsi="Garamond"/>
            <w:bCs/>
            <w:szCs w:val="24"/>
          </w:rPr>
          <w:t>https://ssc.adm.ubc.ca/fsc/home</w:t>
        </w:r>
      </w:hyperlink>
      <w:r w:rsidR="004E7083" w:rsidRPr="00202FFC">
        <w:rPr>
          <w:rFonts w:ascii="Garamond" w:hAnsi="Garamond"/>
          <w:bCs/>
          <w:szCs w:val="24"/>
        </w:rPr>
        <w:t xml:space="preserve"> .</w:t>
      </w:r>
    </w:p>
    <w:p w:rsidR="008F23BD" w:rsidRDefault="008F23BD" w:rsidP="00647576">
      <w:pPr>
        <w:tabs>
          <w:tab w:val="left" w:pos="9360"/>
        </w:tabs>
        <w:spacing w:after="0"/>
        <w:ind w:right="-90"/>
        <w:rPr>
          <w:rFonts w:ascii="Garamond" w:hAnsi="Garamond"/>
          <w:b/>
          <w:szCs w:val="24"/>
        </w:rPr>
      </w:pPr>
    </w:p>
    <w:p w:rsidR="008F23BD" w:rsidRDefault="002810F2" w:rsidP="00647576">
      <w:pPr>
        <w:tabs>
          <w:tab w:val="left" w:pos="9360"/>
        </w:tabs>
        <w:spacing w:after="0"/>
        <w:ind w:right="-90"/>
        <w:rPr>
          <w:rFonts w:ascii="Garamond" w:hAnsi="Garamond"/>
          <w:szCs w:val="24"/>
        </w:rPr>
      </w:pPr>
      <w:r w:rsidRPr="00202FFC">
        <w:rPr>
          <w:rFonts w:ascii="Garamond" w:hAnsi="Garamond"/>
          <w:b/>
          <w:szCs w:val="24"/>
        </w:rPr>
        <w:t>Preparation and duplication of course m</w:t>
      </w:r>
      <w:r w:rsidR="00A72535" w:rsidRPr="00202FFC">
        <w:rPr>
          <w:rFonts w:ascii="Garamond" w:hAnsi="Garamond"/>
          <w:b/>
          <w:szCs w:val="24"/>
        </w:rPr>
        <w:t>aterials:</w:t>
      </w:r>
      <w:r w:rsidR="00A72535" w:rsidRPr="00202FFC">
        <w:rPr>
          <w:rFonts w:ascii="Garamond" w:hAnsi="Garamond"/>
          <w:szCs w:val="24"/>
        </w:rPr>
        <w:t xml:space="preserve"> </w:t>
      </w:r>
      <w:r w:rsidR="00C52127" w:rsidRPr="00202FFC">
        <w:rPr>
          <w:rFonts w:ascii="Garamond" w:hAnsi="Garamond"/>
          <w:szCs w:val="24"/>
        </w:rPr>
        <w:t>Please consult with your instructor.</w:t>
      </w:r>
    </w:p>
    <w:p w:rsidR="00AC78CE" w:rsidRPr="004F4FFE" w:rsidRDefault="00AC78CE" w:rsidP="00AC78CE">
      <w:pPr>
        <w:tabs>
          <w:tab w:val="left" w:pos="9360"/>
        </w:tabs>
        <w:spacing w:after="0"/>
        <w:ind w:right="-90"/>
        <w:rPr>
          <w:rFonts w:ascii="Garamond" w:hAnsi="Garamond"/>
          <w:b/>
          <w:bCs/>
          <w:szCs w:val="24"/>
        </w:rPr>
      </w:pPr>
      <w:r w:rsidRPr="004F4FFE">
        <w:rPr>
          <w:rFonts w:ascii="Garamond" w:hAnsi="Garamond"/>
          <w:b/>
          <w:bCs/>
          <w:szCs w:val="24"/>
        </w:rPr>
        <w:lastRenderedPageBreak/>
        <w:t>UBC Employee email address</w:t>
      </w:r>
      <w:r>
        <w:rPr>
          <w:rFonts w:ascii="Garamond" w:hAnsi="Garamond"/>
          <w:b/>
          <w:bCs/>
          <w:szCs w:val="24"/>
        </w:rPr>
        <w:t>:</w:t>
      </w:r>
      <w:r w:rsidRPr="004F4FFE">
        <w:rPr>
          <w:rFonts w:ascii="Garamond" w:hAnsi="Garamond"/>
          <w:b/>
          <w:bCs/>
          <w:szCs w:val="24"/>
        </w:rPr>
        <w:t xml:space="preserve"> “@ubc.ca”</w:t>
      </w:r>
      <w:r>
        <w:rPr>
          <w:rFonts w:ascii="Garamond" w:hAnsi="Garamond"/>
          <w:b/>
          <w:bCs/>
          <w:szCs w:val="24"/>
        </w:rPr>
        <w:t xml:space="preserve"> or “@mail.ubc.ca”</w:t>
      </w:r>
    </w:p>
    <w:p w:rsidR="00AC78CE" w:rsidRDefault="00AC78CE" w:rsidP="00647576">
      <w:pPr>
        <w:tabs>
          <w:tab w:val="left" w:pos="9360"/>
        </w:tabs>
        <w:spacing w:after="0"/>
        <w:ind w:right="-90"/>
        <w:rPr>
          <w:rFonts w:ascii="Garamond" w:hAnsi="Garamond"/>
          <w:b/>
          <w:szCs w:val="24"/>
        </w:rPr>
      </w:pPr>
    </w:p>
    <w:p w:rsidR="004F4FFE" w:rsidRDefault="004E7083" w:rsidP="00647576">
      <w:pPr>
        <w:tabs>
          <w:tab w:val="left" w:pos="9360"/>
        </w:tabs>
        <w:spacing w:after="0"/>
        <w:ind w:right="-90"/>
        <w:rPr>
          <w:rFonts w:ascii="Garamond" w:hAnsi="Garamond"/>
          <w:szCs w:val="24"/>
        </w:rPr>
      </w:pPr>
      <w:r w:rsidRPr="00202FFC">
        <w:rPr>
          <w:rFonts w:ascii="Garamond" w:hAnsi="Garamond"/>
          <w:szCs w:val="24"/>
        </w:rPr>
        <w:t xml:space="preserve">As employees of UBC, TAs are required to use a UBC </w:t>
      </w:r>
      <w:r w:rsidR="000F2D9F">
        <w:rPr>
          <w:rFonts w:ascii="Garamond" w:hAnsi="Garamond"/>
          <w:szCs w:val="24"/>
        </w:rPr>
        <w:t xml:space="preserve">Faculty and Staff </w:t>
      </w:r>
      <w:r w:rsidRPr="00202FFC">
        <w:rPr>
          <w:rFonts w:ascii="Garamond" w:hAnsi="Garamond"/>
          <w:szCs w:val="24"/>
        </w:rPr>
        <w:t>email</w:t>
      </w:r>
      <w:r w:rsidR="000F2D9F">
        <w:rPr>
          <w:rFonts w:ascii="Garamond" w:hAnsi="Garamond"/>
          <w:szCs w:val="24"/>
        </w:rPr>
        <w:t xml:space="preserve"> (</w:t>
      </w:r>
      <w:proofErr w:type="spellStart"/>
      <w:r w:rsidR="000F2D9F">
        <w:rPr>
          <w:rFonts w:ascii="Garamond" w:hAnsi="Garamond"/>
          <w:szCs w:val="24"/>
        </w:rPr>
        <w:t>FASmail</w:t>
      </w:r>
      <w:proofErr w:type="spellEnd"/>
      <w:r w:rsidR="000F2D9F">
        <w:rPr>
          <w:rFonts w:ascii="Garamond" w:hAnsi="Garamond"/>
          <w:szCs w:val="24"/>
        </w:rPr>
        <w:t>)</w:t>
      </w:r>
      <w:r w:rsidRPr="00202FFC">
        <w:rPr>
          <w:rFonts w:ascii="Garamond" w:hAnsi="Garamond"/>
          <w:szCs w:val="24"/>
        </w:rPr>
        <w:t xml:space="preserve"> address</w:t>
      </w:r>
      <w:r w:rsidR="00CF5D24">
        <w:rPr>
          <w:rFonts w:ascii="Garamond" w:hAnsi="Garamond"/>
          <w:szCs w:val="24"/>
        </w:rPr>
        <w:t xml:space="preserve"> (“@ubc.ca” or “@mail.ubc.ca”)</w:t>
      </w:r>
      <w:r w:rsidR="002E2B94" w:rsidRPr="00202FFC">
        <w:rPr>
          <w:rFonts w:ascii="Garamond" w:hAnsi="Garamond"/>
          <w:szCs w:val="24"/>
        </w:rPr>
        <w:t xml:space="preserve"> to communicate with students in their tutorial sections.</w:t>
      </w:r>
      <w:r w:rsidR="002B10F7" w:rsidRPr="00202FFC">
        <w:rPr>
          <w:rFonts w:ascii="Garamond" w:hAnsi="Garamond"/>
          <w:szCs w:val="24"/>
        </w:rPr>
        <w:t xml:space="preserve">  When emailing your class as a group, keep student privacy in mind by using the blind carbon copy function (“bcc”) or equivalent in your email program. </w:t>
      </w:r>
      <w:r w:rsidR="002E2B94" w:rsidRPr="00202FFC">
        <w:rPr>
          <w:rFonts w:ascii="Garamond" w:hAnsi="Garamond"/>
          <w:szCs w:val="24"/>
        </w:rPr>
        <w:t xml:space="preserve">  Do not use personal email (E.g. </w:t>
      </w:r>
      <w:proofErr w:type="spellStart"/>
      <w:r w:rsidR="002E2B94" w:rsidRPr="00202FFC">
        <w:rPr>
          <w:rFonts w:ascii="Garamond" w:hAnsi="Garamond"/>
          <w:szCs w:val="24"/>
        </w:rPr>
        <w:t>gmail</w:t>
      </w:r>
      <w:proofErr w:type="spellEnd"/>
      <w:r w:rsidR="002E2B94" w:rsidRPr="00202FFC">
        <w:rPr>
          <w:rFonts w:ascii="Garamond" w:hAnsi="Garamond"/>
          <w:szCs w:val="24"/>
        </w:rPr>
        <w:t xml:space="preserve">, </w:t>
      </w:r>
      <w:proofErr w:type="spellStart"/>
      <w:r w:rsidR="002E2B94" w:rsidRPr="00202FFC">
        <w:rPr>
          <w:rFonts w:ascii="Garamond" w:hAnsi="Garamond"/>
          <w:szCs w:val="24"/>
        </w:rPr>
        <w:t>hotmail</w:t>
      </w:r>
      <w:proofErr w:type="spellEnd"/>
      <w:r w:rsidR="002E2B94" w:rsidRPr="00202FFC">
        <w:rPr>
          <w:rFonts w:ascii="Garamond" w:hAnsi="Garamond"/>
          <w:szCs w:val="24"/>
        </w:rPr>
        <w:t>, etc.)</w:t>
      </w:r>
      <w:r w:rsidRPr="00202FFC">
        <w:rPr>
          <w:rFonts w:ascii="Garamond" w:hAnsi="Garamond"/>
          <w:szCs w:val="24"/>
        </w:rPr>
        <w:t xml:space="preserve"> </w:t>
      </w:r>
      <w:r w:rsidR="002E2B94" w:rsidRPr="00202FFC">
        <w:rPr>
          <w:rFonts w:ascii="Garamond" w:hAnsi="Garamond"/>
          <w:szCs w:val="24"/>
        </w:rPr>
        <w:t>to communicate with students.</w:t>
      </w:r>
      <w:r w:rsidRPr="00202FFC">
        <w:rPr>
          <w:rFonts w:ascii="Garamond" w:hAnsi="Garamond"/>
          <w:szCs w:val="24"/>
        </w:rPr>
        <w:t xml:space="preserve">   </w:t>
      </w:r>
    </w:p>
    <w:p w:rsidR="004F4FFE" w:rsidRDefault="004F4FFE" w:rsidP="00647576">
      <w:pPr>
        <w:tabs>
          <w:tab w:val="left" w:pos="9360"/>
        </w:tabs>
        <w:spacing w:after="0"/>
        <w:ind w:right="-90"/>
        <w:rPr>
          <w:rFonts w:ascii="Garamond" w:hAnsi="Garamond"/>
          <w:szCs w:val="24"/>
        </w:rPr>
      </w:pPr>
    </w:p>
    <w:p w:rsidR="00EC038E" w:rsidRDefault="005C042D" w:rsidP="000F2D9F">
      <w:pPr>
        <w:tabs>
          <w:tab w:val="left" w:pos="9360"/>
        </w:tabs>
        <w:spacing w:after="0"/>
        <w:ind w:right="-90"/>
        <w:rPr>
          <w:rFonts w:ascii="Garamond" w:hAnsi="Garamond"/>
          <w:szCs w:val="24"/>
        </w:rPr>
      </w:pPr>
      <w:r w:rsidRPr="00202FFC">
        <w:rPr>
          <w:rFonts w:ascii="Garamond" w:hAnsi="Garamond"/>
          <w:szCs w:val="24"/>
        </w:rPr>
        <w:t xml:space="preserve">Once the TAship is set up in the UBC HR system, students will receive an automated email with instructions to set up a “@ubc.ca” email.  Only UBC employees are allowed to use this email address.  Please note that the “@ubc.ca” email will only be accessible during the job (TA) appointment.  </w:t>
      </w:r>
    </w:p>
    <w:p w:rsidR="00EC038E" w:rsidRDefault="00EC038E" w:rsidP="000F2D9F">
      <w:pPr>
        <w:tabs>
          <w:tab w:val="left" w:pos="9360"/>
        </w:tabs>
        <w:spacing w:after="0"/>
        <w:ind w:right="-90"/>
        <w:rPr>
          <w:rFonts w:ascii="Garamond" w:hAnsi="Garamond"/>
          <w:szCs w:val="24"/>
        </w:rPr>
      </w:pPr>
    </w:p>
    <w:p w:rsidR="000F2D9F" w:rsidRPr="00EC038E" w:rsidRDefault="00EC038E" w:rsidP="000F2D9F">
      <w:pPr>
        <w:tabs>
          <w:tab w:val="left" w:pos="9360"/>
        </w:tabs>
        <w:spacing w:after="0"/>
        <w:ind w:right="-90"/>
        <w:rPr>
          <w:rFonts w:ascii="Garamond" w:hAnsi="Garamond"/>
          <w:b/>
          <w:szCs w:val="24"/>
        </w:rPr>
      </w:pPr>
      <w:r>
        <w:rPr>
          <w:rFonts w:ascii="Garamond" w:hAnsi="Garamond"/>
          <w:b/>
          <w:szCs w:val="24"/>
        </w:rPr>
        <w:t>Important Note:</w:t>
      </w:r>
      <w:r>
        <w:rPr>
          <w:rFonts w:ascii="Garamond" w:hAnsi="Garamond"/>
          <w:b/>
          <w:szCs w:val="24"/>
        </w:rPr>
        <w:t xml:space="preserve"> </w:t>
      </w:r>
      <w:r w:rsidR="000F2D9F">
        <w:rPr>
          <w:rFonts w:ascii="Garamond" w:hAnsi="Garamond"/>
          <w:szCs w:val="24"/>
        </w:rPr>
        <w:t>When students are</w:t>
      </w:r>
      <w:r w:rsidR="000F2D9F" w:rsidRPr="000F2D9F">
        <w:rPr>
          <w:rFonts w:ascii="Garamond" w:hAnsi="Garamond"/>
          <w:szCs w:val="24"/>
        </w:rPr>
        <w:t xml:space="preserve"> no longer a</w:t>
      </w:r>
      <w:r w:rsidR="000F2D9F">
        <w:rPr>
          <w:rFonts w:ascii="Garamond" w:hAnsi="Garamond"/>
          <w:szCs w:val="24"/>
        </w:rPr>
        <w:t>ctive</w:t>
      </w:r>
      <w:r w:rsidR="000F2D9F" w:rsidRPr="000F2D9F">
        <w:rPr>
          <w:rFonts w:ascii="Garamond" w:hAnsi="Garamond"/>
          <w:szCs w:val="24"/>
        </w:rPr>
        <w:t xml:space="preserve"> employee</w:t>
      </w:r>
      <w:r w:rsidR="000F2D9F">
        <w:rPr>
          <w:rFonts w:ascii="Garamond" w:hAnsi="Garamond"/>
          <w:szCs w:val="24"/>
        </w:rPr>
        <w:t>s</w:t>
      </w:r>
      <w:r w:rsidR="000F2D9F" w:rsidRPr="000F2D9F">
        <w:rPr>
          <w:rFonts w:ascii="Garamond" w:hAnsi="Garamond"/>
          <w:szCs w:val="24"/>
        </w:rPr>
        <w:t>,</w:t>
      </w:r>
      <w:r w:rsidR="000F2D9F">
        <w:rPr>
          <w:rFonts w:ascii="Garamond" w:hAnsi="Garamond"/>
          <w:szCs w:val="24"/>
        </w:rPr>
        <w:t xml:space="preserve"> the</w:t>
      </w:r>
      <w:r w:rsidR="0022427F">
        <w:rPr>
          <w:rFonts w:ascii="Garamond" w:hAnsi="Garamond"/>
          <w:szCs w:val="24"/>
        </w:rPr>
        <w:t>ir</w:t>
      </w:r>
      <w:r w:rsidR="000F2D9F" w:rsidRPr="000F2D9F">
        <w:rPr>
          <w:rFonts w:ascii="Garamond" w:hAnsi="Garamond"/>
          <w:szCs w:val="24"/>
        </w:rPr>
        <w:t xml:space="preserve"> access to </w:t>
      </w:r>
      <w:proofErr w:type="spellStart"/>
      <w:r w:rsidR="000F2D9F" w:rsidRPr="000F2D9F">
        <w:rPr>
          <w:rFonts w:ascii="Garamond" w:hAnsi="Garamond"/>
          <w:szCs w:val="24"/>
        </w:rPr>
        <w:t>FASmail</w:t>
      </w:r>
      <w:proofErr w:type="spellEnd"/>
      <w:r w:rsidR="0022427F">
        <w:rPr>
          <w:rFonts w:ascii="Garamond" w:hAnsi="Garamond"/>
          <w:szCs w:val="24"/>
        </w:rPr>
        <w:t xml:space="preserve"> will be automatically discontinued</w:t>
      </w:r>
      <w:r w:rsidR="000F2D9F" w:rsidRPr="000F2D9F">
        <w:rPr>
          <w:rFonts w:ascii="Garamond" w:hAnsi="Garamond"/>
          <w:szCs w:val="24"/>
        </w:rPr>
        <w:t>.</w:t>
      </w:r>
      <w:r w:rsidRPr="00EC038E">
        <w:rPr>
          <w:rFonts w:ascii="Garamond" w:hAnsi="Garamond"/>
          <w:szCs w:val="24"/>
        </w:rPr>
        <w:t xml:space="preserve"> </w:t>
      </w:r>
      <w:r>
        <w:rPr>
          <w:rFonts w:ascii="Garamond" w:hAnsi="Garamond"/>
          <w:szCs w:val="24"/>
        </w:rPr>
        <w:t>UBC Faculty and Staff Email (</w:t>
      </w:r>
      <w:proofErr w:type="spellStart"/>
      <w:r w:rsidRPr="000F2D9F">
        <w:rPr>
          <w:rFonts w:ascii="Garamond" w:hAnsi="Garamond"/>
          <w:szCs w:val="24"/>
        </w:rPr>
        <w:t>FASmail</w:t>
      </w:r>
      <w:proofErr w:type="spellEnd"/>
      <w:r>
        <w:rPr>
          <w:rFonts w:ascii="Garamond" w:hAnsi="Garamond"/>
          <w:szCs w:val="24"/>
        </w:rPr>
        <w:t>)</w:t>
      </w:r>
      <w:r w:rsidRPr="000F2D9F">
        <w:rPr>
          <w:rFonts w:ascii="Garamond" w:hAnsi="Garamond"/>
          <w:szCs w:val="24"/>
        </w:rPr>
        <w:t xml:space="preserve"> is meant to </w:t>
      </w:r>
      <w:r w:rsidR="0022427F">
        <w:rPr>
          <w:rFonts w:ascii="Garamond" w:hAnsi="Garamond"/>
          <w:szCs w:val="24"/>
        </w:rPr>
        <w:t xml:space="preserve">only </w:t>
      </w:r>
      <w:r w:rsidRPr="000F2D9F">
        <w:rPr>
          <w:rFonts w:ascii="Garamond" w:hAnsi="Garamond"/>
          <w:szCs w:val="24"/>
        </w:rPr>
        <w:t xml:space="preserve">be </w:t>
      </w:r>
      <w:r w:rsidR="0022427F">
        <w:rPr>
          <w:rFonts w:ascii="Garamond" w:hAnsi="Garamond"/>
          <w:szCs w:val="24"/>
        </w:rPr>
        <w:t>u</w:t>
      </w:r>
      <w:r w:rsidRPr="000F2D9F">
        <w:rPr>
          <w:rFonts w:ascii="Garamond" w:hAnsi="Garamond"/>
          <w:szCs w:val="24"/>
        </w:rPr>
        <w:t>sed by UBC employees.</w:t>
      </w:r>
      <w:r w:rsidR="00D111D9">
        <w:rPr>
          <w:rFonts w:ascii="Garamond" w:hAnsi="Garamond"/>
          <w:szCs w:val="24"/>
        </w:rPr>
        <w:t xml:space="preserve"> </w:t>
      </w:r>
      <w:bookmarkStart w:id="3" w:name="_GoBack"/>
      <w:r w:rsidR="00D111D9" w:rsidRPr="00FA0E2D">
        <w:rPr>
          <w:rFonts w:ascii="Garamond" w:hAnsi="Garamond"/>
          <w:szCs w:val="24"/>
          <w:u w:val="single"/>
        </w:rPr>
        <w:t>For academic work, students should be using the UBC student email: (at</w:t>
      </w:r>
      <w:proofErr w:type="gramStart"/>
      <w:r w:rsidR="00D111D9" w:rsidRPr="00FA0E2D">
        <w:rPr>
          <w:rFonts w:ascii="Garamond" w:hAnsi="Garamond"/>
          <w:szCs w:val="24"/>
          <w:u w:val="single"/>
        </w:rPr>
        <w:t>)student.ubc.ca</w:t>
      </w:r>
      <w:bookmarkEnd w:id="3"/>
      <w:proofErr w:type="gramEnd"/>
      <w:r w:rsidR="00D111D9" w:rsidRPr="00D111D9">
        <w:rPr>
          <w:rFonts w:ascii="Garamond" w:hAnsi="Garamond"/>
          <w:szCs w:val="24"/>
        </w:rPr>
        <w:t>.</w:t>
      </w:r>
    </w:p>
    <w:p w:rsidR="000B5B6C" w:rsidRDefault="000B5B6C" w:rsidP="000B5B6C">
      <w:pPr>
        <w:tabs>
          <w:tab w:val="left" w:pos="9360"/>
        </w:tabs>
        <w:spacing w:after="0"/>
        <w:ind w:right="-90"/>
        <w:rPr>
          <w:rFonts w:ascii="Garamond" w:hAnsi="Garamond"/>
          <w:b/>
          <w:bCs/>
          <w:szCs w:val="24"/>
          <w:lang w:val="en-CA"/>
        </w:rPr>
      </w:pPr>
    </w:p>
    <w:p w:rsidR="000B5B6C" w:rsidRPr="000B5B6C" w:rsidRDefault="000B5B6C" w:rsidP="000B5B6C">
      <w:pPr>
        <w:tabs>
          <w:tab w:val="left" w:pos="9360"/>
        </w:tabs>
        <w:spacing w:after="0"/>
        <w:ind w:right="-90"/>
        <w:rPr>
          <w:rFonts w:ascii="Garamond" w:hAnsi="Garamond"/>
          <w:szCs w:val="24"/>
          <w:lang w:val="en-CA"/>
        </w:rPr>
      </w:pPr>
      <w:r w:rsidRPr="000B5B6C">
        <w:rPr>
          <w:rFonts w:ascii="Garamond" w:hAnsi="Garamond"/>
          <w:b/>
          <w:bCs/>
          <w:szCs w:val="24"/>
          <w:lang w:val="en-CA"/>
        </w:rPr>
        <w:t>How to extend the use of “@ubc.ca” email after job appointment is finished:</w:t>
      </w:r>
    </w:p>
    <w:p w:rsidR="000B5B6C" w:rsidRPr="000B5B6C" w:rsidRDefault="000B5B6C" w:rsidP="000B5B6C">
      <w:pPr>
        <w:tabs>
          <w:tab w:val="left" w:pos="9360"/>
        </w:tabs>
        <w:spacing w:after="0"/>
        <w:ind w:right="-90"/>
        <w:rPr>
          <w:rFonts w:ascii="Garamond" w:hAnsi="Garamond"/>
          <w:szCs w:val="24"/>
          <w:lang w:val="en-CA"/>
        </w:rPr>
      </w:pPr>
      <w:r w:rsidRPr="000B5B6C">
        <w:rPr>
          <w:rFonts w:ascii="Garamond" w:hAnsi="Garamond"/>
          <w:szCs w:val="24"/>
          <w:lang w:val="en-CA"/>
        </w:rPr>
        <w:t> </w:t>
      </w:r>
    </w:p>
    <w:p w:rsidR="000F2D9F" w:rsidRDefault="000B5B6C" w:rsidP="000B5B6C">
      <w:pPr>
        <w:tabs>
          <w:tab w:val="left" w:pos="9360"/>
        </w:tabs>
        <w:spacing w:after="0"/>
        <w:ind w:right="-90"/>
        <w:rPr>
          <w:rFonts w:ascii="Garamond" w:hAnsi="Garamond"/>
          <w:szCs w:val="24"/>
          <w:lang w:val="en-US"/>
        </w:rPr>
      </w:pPr>
      <w:r>
        <w:rPr>
          <w:rFonts w:ascii="Garamond" w:hAnsi="Garamond"/>
          <w:szCs w:val="24"/>
          <w:lang w:val="en-CA"/>
        </w:rPr>
        <w:t>Student Employees who</w:t>
      </w:r>
      <w:r w:rsidRPr="000B5B6C">
        <w:rPr>
          <w:rFonts w:ascii="Garamond" w:hAnsi="Garamond"/>
          <w:szCs w:val="24"/>
          <w:lang w:val="en-CA"/>
        </w:rPr>
        <w:t xml:space="preserve"> would still like to use the “ubc.ca” email</w:t>
      </w:r>
      <w:r>
        <w:rPr>
          <w:rFonts w:ascii="Garamond" w:hAnsi="Garamond"/>
          <w:szCs w:val="24"/>
          <w:lang w:val="en-CA"/>
        </w:rPr>
        <w:t xml:space="preserve"> after th</w:t>
      </w:r>
      <w:r w:rsidR="00567994">
        <w:rPr>
          <w:rFonts w:ascii="Garamond" w:hAnsi="Garamond"/>
          <w:szCs w:val="24"/>
          <w:lang w:val="en-CA"/>
        </w:rPr>
        <w:t>eir job appointment</w:t>
      </w:r>
      <w:r w:rsidR="00E619B5">
        <w:rPr>
          <w:rFonts w:ascii="Garamond" w:hAnsi="Garamond"/>
          <w:szCs w:val="24"/>
          <w:lang w:val="en-CA"/>
        </w:rPr>
        <w:t>s</w:t>
      </w:r>
      <w:r w:rsidR="00567994">
        <w:rPr>
          <w:rFonts w:ascii="Garamond" w:hAnsi="Garamond"/>
          <w:szCs w:val="24"/>
          <w:lang w:val="en-CA"/>
        </w:rPr>
        <w:t xml:space="preserve"> </w:t>
      </w:r>
      <w:r w:rsidR="00E619B5">
        <w:rPr>
          <w:rFonts w:ascii="Garamond" w:hAnsi="Garamond"/>
          <w:szCs w:val="24"/>
          <w:lang w:val="en-CA"/>
        </w:rPr>
        <w:t>have</w:t>
      </w:r>
      <w:r w:rsidR="00567994">
        <w:rPr>
          <w:rFonts w:ascii="Garamond" w:hAnsi="Garamond"/>
          <w:szCs w:val="24"/>
          <w:lang w:val="en-CA"/>
        </w:rPr>
        <w:t xml:space="preserve"> finished will </w:t>
      </w:r>
      <w:r w:rsidRPr="000B5B6C">
        <w:rPr>
          <w:rFonts w:ascii="Garamond" w:hAnsi="Garamond"/>
          <w:szCs w:val="24"/>
          <w:lang w:val="en-CA"/>
        </w:rPr>
        <w:t xml:space="preserve">need to ask </w:t>
      </w:r>
      <w:r>
        <w:rPr>
          <w:rFonts w:ascii="Garamond" w:hAnsi="Garamond"/>
          <w:szCs w:val="24"/>
          <w:lang w:val="en-CA"/>
        </w:rPr>
        <w:t>their</w:t>
      </w:r>
      <w:r w:rsidRPr="000B5B6C">
        <w:rPr>
          <w:rFonts w:ascii="Garamond" w:hAnsi="Garamond"/>
          <w:szCs w:val="24"/>
          <w:lang w:val="en-CA"/>
        </w:rPr>
        <w:t xml:space="preserve"> </w:t>
      </w:r>
      <w:r w:rsidRPr="000B5B6C">
        <w:rPr>
          <w:rFonts w:ascii="Garamond" w:hAnsi="Garamond"/>
          <w:szCs w:val="24"/>
          <w:lang w:val="en-US"/>
        </w:rPr>
        <w:t xml:space="preserve">thesis supervisor to sponsor </w:t>
      </w:r>
      <w:r>
        <w:rPr>
          <w:rFonts w:ascii="Garamond" w:hAnsi="Garamond"/>
          <w:szCs w:val="24"/>
          <w:lang w:val="en-US"/>
        </w:rPr>
        <w:t>them</w:t>
      </w:r>
      <w:r w:rsidRPr="000B5B6C">
        <w:rPr>
          <w:rFonts w:ascii="Garamond" w:hAnsi="Garamond"/>
          <w:szCs w:val="24"/>
          <w:lang w:val="en-US"/>
        </w:rPr>
        <w:t xml:space="preserve"> for a guest email account for a limited period</w:t>
      </w:r>
      <w:r w:rsidR="000F2D9F">
        <w:rPr>
          <w:rFonts w:ascii="Garamond" w:hAnsi="Garamond"/>
          <w:szCs w:val="24"/>
          <w:lang w:val="en-US"/>
        </w:rPr>
        <w:t>.</w:t>
      </w:r>
      <w:r w:rsidR="00D111D9">
        <w:rPr>
          <w:rFonts w:ascii="Garamond" w:hAnsi="Garamond"/>
          <w:szCs w:val="24"/>
          <w:lang w:val="en-US"/>
        </w:rPr>
        <w:t xml:space="preserve"> </w:t>
      </w:r>
    </w:p>
    <w:p w:rsidR="000F2D9F" w:rsidRDefault="000F2D9F" w:rsidP="000B5B6C">
      <w:pPr>
        <w:tabs>
          <w:tab w:val="left" w:pos="9360"/>
        </w:tabs>
        <w:spacing w:after="0"/>
        <w:ind w:right="-90"/>
        <w:rPr>
          <w:rFonts w:ascii="Garamond" w:hAnsi="Garamond"/>
          <w:szCs w:val="24"/>
          <w:lang w:val="en-US"/>
        </w:rPr>
      </w:pPr>
    </w:p>
    <w:p w:rsidR="00271A92" w:rsidRPr="00DD50E1" w:rsidRDefault="000F2D9F" w:rsidP="00DD50E1">
      <w:pPr>
        <w:pStyle w:val="ListParagraph"/>
        <w:numPr>
          <w:ilvl w:val="0"/>
          <w:numId w:val="21"/>
        </w:numPr>
        <w:rPr>
          <w:rFonts w:ascii="Garamond" w:hAnsi="Garamond"/>
          <w:szCs w:val="24"/>
          <w:lang w:val="en-CA"/>
        </w:rPr>
      </w:pPr>
      <w:r w:rsidRPr="00DD50E1">
        <w:rPr>
          <w:rFonts w:ascii="Garamond" w:hAnsi="Garamond"/>
          <w:szCs w:val="24"/>
          <w:lang w:val="en-CA"/>
        </w:rPr>
        <w:t xml:space="preserve">Student </w:t>
      </w:r>
      <w:r w:rsidR="00567994">
        <w:rPr>
          <w:rFonts w:ascii="Garamond" w:hAnsi="Garamond"/>
          <w:szCs w:val="24"/>
          <w:lang w:val="en-CA"/>
        </w:rPr>
        <w:t xml:space="preserve">must </w:t>
      </w:r>
      <w:r w:rsidRPr="00DD50E1">
        <w:rPr>
          <w:rFonts w:ascii="Garamond" w:hAnsi="Garamond"/>
          <w:szCs w:val="24"/>
          <w:lang w:val="en-CA"/>
        </w:rPr>
        <w:t>ask thesis supervisor to sponsor guest account.</w:t>
      </w:r>
      <w:r w:rsidR="00DD50E1" w:rsidRPr="00DD50E1">
        <w:rPr>
          <w:rFonts w:ascii="Garamond" w:hAnsi="Garamond"/>
          <w:szCs w:val="24"/>
          <w:lang w:val="en-CA"/>
        </w:rPr>
        <w:t xml:space="preserve"> Students will need to be sure that their thesis supervisor knows the student’s CWL name (just the name, not the password).</w:t>
      </w:r>
    </w:p>
    <w:p w:rsidR="000F2D9F" w:rsidRPr="00271A92" w:rsidRDefault="000F2D9F" w:rsidP="000F2D9F">
      <w:pPr>
        <w:numPr>
          <w:ilvl w:val="0"/>
          <w:numId w:val="21"/>
        </w:numPr>
        <w:tabs>
          <w:tab w:val="left" w:pos="9360"/>
        </w:tabs>
        <w:spacing w:after="0"/>
        <w:ind w:right="-90"/>
        <w:rPr>
          <w:rFonts w:ascii="Garamond" w:hAnsi="Garamond"/>
          <w:szCs w:val="24"/>
          <w:lang w:val="en-CA"/>
        </w:rPr>
      </w:pPr>
      <w:r w:rsidRPr="00271A92">
        <w:rPr>
          <w:rFonts w:ascii="Garamond" w:hAnsi="Garamond"/>
          <w:szCs w:val="24"/>
          <w:lang w:val="en-CA"/>
        </w:rPr>
        <w:t>Instructions for supervisor on “How to Sponsor a Guest Account” is found on the website:</w:t>
      </w:r>
    </w:p>
    <w:p w:rsidR="000F2D9F" w:rsidRDefault="00B621D7" w:rsidP="000F2D9F">
      <w:pPr>
        <w:tabs>
          <w:tab w:val="left" w:pos="9360"/>
        </w:tabs>
        <w:spacing w:after="0"/>
        <w:ind w:left="360" w:right="-90"/>
        <w:rPr>
          <w:rFonts w:ascii="Garamond" w:hAnsi="Garamond"/>
          <w:szCs w:val="24"/>
          <w:lang w:val="en-CA"/>
        </w:rPr>
      </w:pPr>
      <w:hyperlink r:id="rId28" w:history="1">
        <w:r w:rsidR="000F2D9F" w:rsidRPr="008F27EE">
          <w:rPr>
            <w:rStyle w:val="Hyperlink"/>
            <w:rFonts w:ascii="Garamond" w:hAnsi="Garamond"/>
            <w:szCs w:val="24"/>
            <w:lang w:val="en-CA"/>
          </w:rPr>
          <w:t>https://it.ubc.ca/services/accounts-passwords/campus-wide-login-cwl/how-sponsor-guest</w:t>
        </w:r>
      </w:hyperlink>
      <w:r w:rsidR="000F2D9F">
        <w:rPr>
          <w:rFonts w:ascii="Garamond" w:hAnsi="Garamond"/>
          <w:szCs w:val="24"/>
          <w:lang w:val="en-CA"/>
        </w:rPr>
        <w:t xml:space="preserve"> </w:t>
      </w:r>
    </w:p>
    <w:p w:rsidR="00271A92" w:rsidRDefault="00271A92" w:rsidP="00271A92">
      <w:pPr>
        <w:pStyle w:val="ListParagraph"/>
        <w:numPr>
          <w:ilvl w:val="0"/>
          <w:numId w:val="23"/>
        </w:numPr>
        <w:tabs>
          <w:tab w:val="left" w:pos="9360"/>
        </w:tabs>
        <w:spacing w:after="0"/>
        <w:ind w:right="-90"/>
        <w:rPr>
          <w:rFonts w:ascii="Garamond" w:hAnsi="Garamond"/>
          <w:szCs w:val="24"/>
          <w:lang w:val="en-CA"/>
        </w:rPr>
      </w:pPr>
      <w:r w:rsidRPr="00271A92">
        <w:rPr>
          <w:rFonts w:ascii="Garamond" w:hAnsi="Garamond"/>
          <w:szCs w:val="24"/>
          <w:lang w:val="en-CA"/>
        </w:rPr>
        <w:t xml:space="preserve">Use the option to “Sponsor </w:t>
      </w:r>
      <w:r>
        <w:rPr>
          <w:rFonts w:ascii="Garamond" w:hAnsi="Garamond"/>
          <w:szCs w:val="24"/>
          <w:lang w:val="en-CA"/>
        </w:rPr>
        <w:t>an account with an existing CWL”</w:t>
      </w:r>
    </w:p>
    <w:p w:rsidR="00271A92" w:rsidRPr="00567994" w:rsidRDefault="00271A92" w:rsidP="00271A92">
      <w:pPr>
        <w:pStyle w:val="ListParagraph"/>
        <w:numPr>
          <w:ilvl w:val="0"/>
          <w:numId w:val="23"/>
        </w:numPr>
        <w:tabs>
          <w:tab w:val="left" w:pos="9360"/>
        </w:tabs>
        <w:spacing w:after="0"/>
        <w:ind w:right="-90"/>
        <w:rPr>
          <w:rFonts w:ascii="Garamond" w:hAnsi="Garamond"/>
          <w:szCs w:val="24"/>
          <w:lang w:val="en-CA"/>
        </w:rPr>
      </w:pPr>
      <w:r w:rsidRPr="000F2D9F">
        <w:rPr>
          <w:rFonts w:ascii="Garamond" w:hAnsi="Garamond"/>
          <w:szCs w:val="24"/>
          <w:lang w:val="en-US"/>
        </w:rPr>
        <w:t>Students will need to be sure that their thesis supervisor knows the student’s CWL name (just the name, not the password).</w:t>
      </w:r>
    </w:p>
    <w:p w:rsidR="00A72535" w:rsidRPr="00202FFC" w:rsidRDefault="00A72535" w:rsidP="00647576">
      <w:pPr>
        <w:tabs>
          <w:tab w:val="left" w:pos="9360"/>
        </w:tabs>
        <w:spacing w:after="0"/>
        <w:ind w:right="-90"/>
        <w:rPr>
          <w:rStyle w:val="Heading2Char"/>
          <w:rFonts w:ascii="Garamond" w:hAnsi="Garamond"/>
          <w:sz w:val="24"/>
          <w:szCs w:val="24"/>
          <w:lang w:val="en-GB"/>
        </w:rPr>
      </w:pPr>
    </w:p>
    <w:p w:rsidR="00FC14D0" w:rsidRPr="00DF5AC3" w:rsidRDefault="00FC14D0" w:rsidP="00FC14D0">
      <w:pPr>
        <w:tabs>
          <w:tab w:val="left" w:pos="9360"/>
        </w:tabs>
        <w:spacing w:after="0"/>
        <w:ind w:right="-90"/>
        <w:rPr>
          <w:rFonts w:ascii="Garamond" w:hAnsi="Garamond"/>
          <w:szCs w:val="24"/>
        </w:rPr>
      </w:pPr>
      <w:r w:rsidRPr="00DF5AC3">
        <w:rPr>
          <w:rFonts w:ascii="Garamond" w:hAnsi="Garamond"/>
          <w:b/>
          <w:bCs/>
          <w:szCs w:val="24"/>
        </w:rPr>
        <w:t>TA Training Program:</w:t>
      </w:r>
      <w:r w:rsidRPr="00DF5AC3">
        <w:rPr>
          <w:rFonts w:ascii="Garamond" w:hAnsi="Garamond"/>
          <w:szCs w:val="24"/>
        </w:rPr>
        <w:t xml:space="preserve">  All new History TAs are required to participate in the History Department’s TA Training Program. The training hours count toward your TA employee hours.  The TA Training program represents a series of workshops organized by the TA Director.</w:t>
      </w:r>
    </w:p>
    <w:p w:rsidR="00FC14D0" w:rsidRPr="00DF5AC3" w:rsidRDefault="00FC14D0" w:rsidP="00FC14D0">
      <w:pPr>
        <w:tabs>
          <w:tab w:val="left" w:pos="9360"/>
        </w:tabs>
        <w:spacing w:after="0"/>
        <w:ind w:right="-90"/>
        <w:rPr>
          <w:rFonts w:ascii="Garamond" w:hAnsi="Garamond"/>
          <w:szCs w:val="24"/>
        </w:rPr>
      </w:pPr>
    </w:p>
    <w:p w:rsidR="00FC14D0" w:rsidRPr="00DF5AC3" w:rsidRDefault="00FC14D0" w:rsidP="00FC14D0">
      <w:pPr>
        <w:tabs>
          <w:tab w:val="left" w:pos="9360"/>
        </w:tabs>
        <w:spacing w:after="0"/>
        <w:ind w:right="-90"/>
        <w:rPr>
          <w:rFonts w:ascii="Garamond" w:hAnsi="Garamond"/>
          <w:szCs w:val="24"/>
        </w:rPr>
      </w:pPr>
      <w:r w:rsidRPr="00DF5AC3">
        <w:rPr>
          <w:rFonts w:ascii="Garamond" w:hAnsi="Garamond" w:cs="Calibri"/>
          <w:szCs w:val="24"/>
        </w:rPr>
        <w:t xml:space="preserve">Five training courses are required to be completed by all UBC TAs.  Here are the courses, with </w:t>
      </w:r>
      <w:proofErr w:type="spellStart"/>
      <w:r w:rsidRPr="00DF5AC3">
        <w:rPr>
          <w:rFonts w:ascii="Garamond" w:hAnsi="Garamond" w:cs="Calibri"/>
          <w:szCs w:val="24"/>
        </w:rPr>
        <w:t>weblinks</w:t>
      </w:r>
      <w:proofErr w:type="spellEnd"/>
      <w:r w:rsidRPr="00DF5AC3">
        <w:rPr>
          <w:rFonts w:ascii="Garamond" w:hAnsi="Garamond" w:cs="Calibri"/>
          <w:szCs w:val="24"/>
        </w:rPr>
        <w:t xml:space="preserve"> to complete the training:</w:t>
      </w:r>
    </w:p>
    <w:p w:rsidR="00FC14D0" w:rsidRPr="00DF5AC3" w:rsidRDefault="00B621D7" w:rsidP="00FC14D0">
      <w:pPr>
        <w:pStyle w:val="NormalWeb"/>
        <w:numPr>
          <w:ilvl w:val="0"/>
          <w:numId w:val="24"/>
        </w:numPr>
        <w:rPr>
          <w:rFonts w:ascii="Garamond" w:hAnsi="Garamond" w:cs="Calibri"/>
        </w:rPr>
      </w:pPr>
      <w:hyperlink r:id="rId29" w:anchor="New%20Worker%20Safety%20Training" w:history="1">
        <w:r w:rsidR="00FC14D0" w:rsidRPr="00DF5AC3">
          <w:rPr>
            <w:rStyle w:val="Hyperlink"/>
            <w:rFonts w:ascii="Garamond" w:hAnsi="Garamond" w:cs="Calibri"/>
          </w:rPr>
          <w:t>New Worker Safety Orientation</w:t>
        </w:r>
      </w:hyperlink>
    </w:p>
    <w:p w:rsidR="00FC14D0" w:rsidRPr="00DF5AC3" w:rsidRDefault="00B621D7" w:rsidP="00FC14D0">
      <w:pPr>
        <w:pStyle w:val="NormalWeb"/>
        <w:numPr>
          <w:ilvl w:val="0"/>
          <w:numId w:val="24"/>
        </w:numPr>
        <w:rPr>
          <w:rFonts w:ascii="Garamond" w:hAnsi="Garamond" w:cs="Calibri"/>
        </w:rPr>
      </w:pPr>
      <w:hyperlink r:id="rId30" w:anchor="Prevention%20of%20Workplace%20Bullying%20&amp;%20Harassment%20Training" w:history="1">
        <w:r w:rsidR="00FC14D0" w:rsidRPr="00DF5AC3">
          <w:rPr>
            <w:rStyle w:val="Hyperlink"/>
            <w:rFonts w:ascii="Garamond" w:hAnsi="Garamond" w:cs="Calibri"/>
          </w:rPr>
          <w:t>Preventing and Addressing Workplace Bullying and Harassment Training</w:t>
        </w:r>
      </w:hyperlink>
    </w:p>
    <w:p w:rsidR="00FC14D0" w:rsidRPr="00DF5AC3" w:rsidRDefault="00B621D7" w:rsidP="00FC14D0">
      <w:pPr>
        <w:pStyle w:val="NormalWeb"/>
        <w:numPr>
          <w:ilvl w:val="0"/>
          <w:numId w:val="24"/>
        </w:numPr>
        <w:rPr>
          <w:rFonts w:ascii="Garamond" w:hAnsi="Garamond" w:cs="Calibri"/>
        </w:rPr>
      </w:pPr>
      <w:hyperlink r:id="rId31" w:anchor="Workplace%20Violence%20Prevention%20Training" w:history="1">
        <w:r w:rsidR="00FC14D0" w:rsidRPr="00DF5AC3">
          <w:rPr>
            <w:rStyle w:val="Hyperlink"/>
            <w:rFonts w:ascii="Garamond" w:hAnsi="Garamond" w:cs="Calibri"/>
          </w:rPr>
          <w:t>Workplace Violence Prevention Training</w:t>
        </w:r>
      </w:hyperlink>
    </w:p>
    <w:p w:rsidR="00FC14D0" w:rsidRPr="00DF5AC3" w:rsidRDefault="00B621D7" w:rsidP="00FC14D0">
      <w:pPr>
        <w:pStyle w:val="NormalWeb"/>
        <w:numPr>
          <w:ilvl w:val="0"/>
          <w:numId w:val="24"/>
        </w:numPr>
        <w:rPr>
          <w:rStyle w:val="Hyperlink"/>
          <w:rFonts w:ascii="Garamond" w:hAnsi="Garamond" w:cs="Calibri"/>
        </w:rPr>
      </w:pPr>
      <w:hyperlink r:id="rId32" w:history="1">
        <w:r w:rsidR="00FC14D0" w:rsidRPr="00DF5AC3">
          <w:rPr>
            <w:rStyle w:val="Hyperlink"/>
            <w:rFonts w:ascii="Garamond" w:hAnsi="Garamond" w:cs="Calibri"/>
          </w:rPr>
          <w:t>Privacy &amp; Information Security—Fundamentals</w:t>
        </w:r>
      </w:hyperlink>
      <w:r w:rsidR="00FC14D0" w:rsidRPr="00DF5AC3">
        <w:rPr>
          <w:rStyle w:val="Hyperlink"/>
          <w:rFonts w:ascii="Garamond" w:hAnsi="Garamond" w:cs="Calibri"/>
        </w:rPr>
        <w:t xml:space="preserve"> Part 1</w:t>
      </w:r>
    </w:p>
    <w:p w:rsidR="00FC14D0" w:rsidRPr="00DF5AC3" w:rsidRDefault="00B621D7" w:rsidP="00FC14D0">
      <w:pPr>
        <w:pStyle w:val="NormalWeb"/>
        <w:numPr>
          <w:ilvl w:val="0"/>
          <w:numId w:val="24"/>
        </w:numPr>
        <w:rPr>
          <w:rFonts w:ascii="Garamond" w:hAnsi="Garamond" w:cs="Calibri"/>
        </w:rPr>
      </w:pPr>
      <w:hyperlink r:id="rId33" w:history="1">
        <w:r w:rsidR="00FC14D0" w:rsidRPr="00DF5AC3">
          <w:rPr>
            <w:rStyle w:val="Hyperlink"/>
            <w:rFonts w:ascii="Garamond" w:hAnsi="Garamond" w:cs="Calibri"/>
          </w:rPr>
          <w:t>Privacy &amp; Information Security – Fundamentals Part 2</w:t>
        </w:r>
      </w:hyperlink>
      <w:r w:rsidR="00FC14D0" w:rsidRPr="00DF5AC3">
        <w:rPr>
          <w:rFonts w:ascii="Garamond" w:hAnsi="Garamond" w:cs="Calibri"/>
        </w:rPr>
        <w:t xml:space="preserve"> </w:t>
      </w:r>
    </w:p>
    <w:p w:rsidR="00EC038E" w:rsidRDefault="00FC14D0" w:rsidP="00EC038E">
      <w:pPr>
        <w:pStyle w:val="NormalWeb"/>
        <w:rPr>
          <w:rFonts w:ascii="Garamond" w:hAnsi="Garamond"/>
        </w:rPr>
      </w:pPr>
      <w:r w:rsidRPr="00DF5AC3">
        <w:rPr>
          <w:rFonts w:ascii="Garamond" w:hAnsi="Garamond" w:cs="Calibri"/>
        </w:rPr>
        <w:t>You are expected to complete this training within your first month of employment. You can count 30 minutes of paid time for each training program that you complete up to a maximum of 2.5 hours (you should ensure these hours are recognized by the course instructor and noted on the Allocation of Hours form).</w:t>
      </w:r>
      <w:r w:rsidRPr="00DF5AC3">
        <w:rPr>
          <w:rFonts w:ascii="Garamond" w:hAnsi="Garamond" w:cs="Calibri"/>
          <w:b/>
        </w:rPr>
        <w:t xml:space="preserve"> </w:t>
      </w:r>
      <w:r w:rsidRPr="00DF5AC3">
        <w:rPr>
          <w:rFonts w:ascii="Garamond" w:hAnsi="Garamond" w:cs="Calibri"/>
        </w:rPr>
        <w:t xml:space="preserve"> </w:t>
      </w:r>
      <w:r w:rsidRPr="00DF5AC3">
        <w:rPr>
          <w:rFonts w:ascii="Garamond" w:hAnsi="Garamond" w:cs="Calibri"/>
          <w:i/>
        </w:rPr>
        <w:t>Note: if you have already completed any of these training courses, you do not need to complete them again and you will not be paid to retake the course(s).</w:t>
      </w:r>
      <w:r w:rsidR="00EC038E">
        <w:rPr>
          <w:rFonts w:ascii="Garamond" w:hAnsi="Garamond" w:cs="Calibri"/>
          <w:i/>
        </w:rPr>
        <w:t xml:space="preserve"> </w:t>
      </w:r>
      <w:r w:rsidRPr="00202FFC">
        <w:rPr>
          <w:rFonts w:ascii="Garamond" w:hAnsi="Garamond"/>
        </w:rPr>
        <w:t>The online training only needs to be completed once.</w:t>
      </w:r>
      <w:r w:rsidR="00EC038E">
        <w:rPr>
          <w:rFonts w:ascii="Garamond" w:hAnsi="Garamond"/>
        </w:rPr>
        <w:br w:type="page"/>
      </w:r>
    </w:p>
    <w:p w:rsidR="00A72535" w:rsidRPr="00202FFC" w:rsidRDefault="002810F2" w:rsidP="00647576">
      <w:pPr>
        <w:tabs>
          <w:tab w:val="left" w:pos="9360"/>
        </w:tabs>
        <w:spacing w:after="0"/>
        <w:rPr>
          <w:rStyle w:val="Heading2Char"/>
          <w:rFonts w:ascii="Garamond" w:hAnsi="Garamond"/>
          <w:b w:val="0"/>
          <w:sz w:val="24"/>
          <w:szCs w:val="24"/>
          <w:lang w:val="en-GB"/>
        </w:rPr>
      </w:pPr>
      <w:r w:rsidRPr="00202FFC">
        <w:rPr>
          <w:rFonts w:ascii="Garamond" w:hAnsi="Garamond"/>
          <w:b/>
          <w:szCs w:val="24"/>
        </w:rPr>
        <w:lastRenderedPageBreak/>
        <w:t>Classroom t</w:t>
      </w:r>
      <w:r w:rsidR="00A72535" w:rsidRPr="00202FFC">
        <w:rPr>
          <w:rFonts w:ascii="Garamond" w:hAnsi="Garamond"/>
          <w:b/>
          <w:szCs w:val="24"/>
        </w:rPr>
        <w:t>echnology:</w:t>
      </w:r>
      <w:r w:rsidR="00A72535" w:rsidRPr="00202FFC">
        <w:rPr>
          <w:rStyle w:val="Heading2Char"/>
          <w:rFonts w:ascii="Garamond" w:hAnsi="Garamond"/>
          <w:sz w:val="24"/>
          <w:szCs w:val="24"/>
          <w:lang w:val="en-GB"/>
        </w:rPr>
        <w:t xml:space="preserve"> </w:t>
      </w:r>
      <w:r w:rsidR="00A72535" w:rsidRPr="00202FFC">
        <w:rPr>
          <w:rStyle w:val="Heading2Char"/>
          <w:rFonts w:ascii="Garamond" w:hAnsi="Garamond"/>
          <w:b w:val="0"/>
          <w:sz w:val="24"/>
          <w:szCs w:val="24"/>
          <w:lang w:val="en-GB"/>
        </w:rPr>
        <w:t>Most discussion groups are held in classrooms with audio/visual equipment. Email classroomservices@students.ubc.ca if you would like an in-person demonstration. If your room lacks A/V equipment, you can either request a different classroom through Classroom Services or borrow equipment through Arts Audio Visual Services (Buch</w:t>
      </w:r>
      <w:r w:rsidR="00C52127" w:rsidRPr="00202FFC">
        <w:rPr>
          <w:rStyle w:val="Heading2Char"/>
          <w:rFonts w:ascii="Garamond" w:hAnsi="Garamond"/>
          <w:b w:val="0"/>
          <w:sz w:val="24"/>
          <w:szCs w:val="24"/>
          <w:lang w:val="en-GB"/>
        </w:rPr>
        <w:t>anan</w:t>
      </w:r>
      <w:r w:rsidR="00A72535" w:rsidRPr="00202FFC">
        <w:rPr>
          <w:rStyle w:val="Heading2Char"/>
          <w:rFonts w:ascii="Garamond" w:hAnsi="Garamond"/>
          <w:b w:val="0"/>
          <w:sz w:val="24"/>
          <w:szCs w:val="24"/>
          <w:lang w:val="en-GB"/>
        </w:rPr>
        <w:t xml:space="preserve"> C113; av@mail.arts.ubc.ca; 604.822.6516).</w:t>
      </w:r>
      <w:r w:rsidR="002B10F7" w:rsidRPr="00202FFC">
        <w:rPr>
          <w:rStyle w:val="Heading2Char"/>
          <w:rFonts w:ascii="Garamond" w:hAnsi="Garamond"/>
          <w:b w:val="0"/>
          <w:sz w:val="24"/>
          <w:szCs w:val="24"/>
          <w:lang w:val="en-GB"/>
        </w:rPr>
        <w:t xml:space="preserve"> </w:t>
      </w:r>
    </w:p>
    <w:p w:rsidR="00C52127" w:rsidRPr="00202FFC" w:rsidRDefault="00C52127" w:rsidP="00647576">
      <w:pPr>
        <w:tabs>
          <w:tab w:val="left" w:pos="9360"/>
        </w:tabs>
        <w:spacing w:after="0"/>
        <w:ind w:right="-90"/>
        <w:rPr>
          <w:rFonts w:ascii="Garamond" w:hAnsi="Garamond"/>
          <w:b/>
          <w:szCs w:val="24"/>
        </w:rPr>
      </w:pPr>
    </w:p>
    <w:p w:rsidR="00A72535" w:rsidRPr="00202FFC" w:rsidRDefault="002810F2" w:rsidP="00647576">
      <w:pPr>
        <w:tabs>
          <w:tab w:val="left" w:pos="9360"/>
        </w:tabs>
        <w:spacing w:after="0"/>
        <w:ind w:right="-90"/>
        <w:rPr>
          <w:rFonts w:ascii="Garamond" w:hAnsi="Garamond"/>
          <w:szCs w:val="24"/>
        </w:rPr>
      </w:pPr>
      <w:r w:rsidRPr="00202FFC">
        <w:rPr>
          <w:rFonts w:ascii="Garamond" w:hAnsi="Garamond"/>
          <w:b/>
          <w:szCs w:val="24"/>
        </w:rPr>
        <w:t>TA a</w:t>
      </w:r>
      <w:r w:rsidR="00A72535" w:rsidRPr="00202FFC">
        <w:rPr>
          <w:rFonts w:ascii="Garamond" w:hAnsi="Garamond"/>
          <w:b/>
          <w:szCs w:val="24"/>
        </w:rPr>
        <w:t xml:space="preserve">bsences: </w:t>
      </w:r>
      <w:r w:rsidR="00A72535" w:rsidRPr="00202FFC">
        <w:rPr>
          <w:rFonts w:ascii="Garamond" w:hAnsi="Garamond"/>
          <w:szCs w:val="24"/>
        </w:rPr>
        <w:t xml:space="preserve">If you must miss a class, please arrange for another graduate student to substitute (a larger classroom that can accommodate two discussion groups can be arranged), and advise your instructor of the change. </w:t>
      </w:r>
    </w:p>
    <w:p w:rsidR="00A72535" w:rsidRPr="00202FFC" w:rsidRDefault="00A72535" w:rsidP="00647576">
      <w:pPr>
        <w:tabs>
          <w:tab w:val="left" w:pos="9360"/>
        </w:tabs>
        <w:spacing w:after="0"/>
        <w:ind w:right="-90"/>
        <w:rPr>
          <w:rStyle w:val="Heading2Char"/>
          <w:rFonts w:ascii="Garamond" w:hAnsi="Garamond"/>
          <w:b w:val="0"/>
          <w:sz w:val="24"/>
          <w:szCs w:val="24"/>
          <w:lang w:val="en-GB"/>
        </w:rPr>
      </w:pPr>
    </w:p>
    <w:p w:rsidR="00A72535" w:rsidRPr="00202FFC" w:rsidRDefault="00A72535" w:rsidP="00647576">
      <w:pPr>
        <w:tabs>
          <w:tab w:val="left" w:pos="9360"/>
        </w:tabs>
        <w:spacing w:after="0"/>
        <w:ind w:right="-90"/>
        <w:rPr>
          <w:rFonts w:ascii="Garamond" w:hAnsi="Garamond"/>
          <w:szCs w:val="24"/>
        </w:rPr>
      </w:pPr>
      <w:r w:rsidRPr="00202FFC">
        <w:rPr>
          <w:rFonts w:ascii="Garamond" w:hAnsi="Garamond"/>
          <w:b/>
          <w:szCs w:val="24"/>
        </w:rPr>
        <w:t>Exams:</w:t>
      </w:r>
      <w:r w:rsidRPr="00202FFC">
        <w:rPr>
          <w:rFonts w:ascii="Garamond" w:hAnsi="Garamond"/>
          <w:szCs w:val="24"/>
        </w:rPr>
        <w:t xml:space="preserve"> Three-hour final exams take place in the regular exam periods laid out in the calendar (including Saturdays). TAs </w:t>
      </w:r>
      <w:proofErr w:type="gramStart"/>
      <w:r w:rsidRPr="00202FFC">
        <w:rPr>
          <w:rFonts w:ascii="Garamond" w:hAnsi="Garamond"/>
          <w:szCs w:val="24"/>
        </w:rPr>
        <w:t>are</w:t>
      </w:r>
      <w:proofErr w:type="gramEnd"/>
      <w:r w:rsidRPr="00202FFC">
        <w:rPr>
          <w:rFonts w:ascii="Garamond" w:hAnsi="Garamond"/>
          <w:szCs w:val="24"/>
        </w:rPr>
        <w:t xml:space="preserve"> expected to mark their exams and submit grades within 7 calendar days. </w:t>
      </w:r>
    </w:p>
    <w:p w:rsidR="00A5376E" w:rsidRPr="00202FFC" w:rsidRDefault="00A5376E" w:rsidP="00647576">
      <w:pPr>
        <w:tabs>
          <w:tab w:val="left" w:pos="9360"/>
        </w:tabs>
        <w:spacing w:after="0"/>
        <w:ind w:right="-90"/>
        <w:rPr>
          <w:rFonts w:ascii="Garamond" w:hAnsi="Garamond"/>
          <w:szCs w:val="24"/>
        </w:rPr>
      </w:pPr>
    </w:p>
    <w:p w:rsidR="00A72535" w:rsidRPr="00202FFC" w:rsidRDefault="00C52127" w:rsidP="002810F2">
      <w:pPr>
        <w:pStyle w:val="Heading2"/>
      </w:pPr>
      <w:bookmarkStart w:id="4" w:name="_Toc206819821"/>
      <w:bookmarkStart w:id="5" w:name="_Toc206819823"/>
      <w:r w:rsidRPr="00202FFC">
        <w:br w:type="page"/>
      </w:r>
      <w:bookmarkEnd w:id="4"/>
      <w:r w:rsidRPr="00202FFC">
        <w:lastRenderedPageBreak/>
        <w:t>IMPORTANT CALENDAR DATES</w:t>
      </w:r>
    </w:p>
    <w:p w:rsidR="001B31DE" w:rsidRPr="00202FFC" w:rsidRDefault="001B31DE" w:rsidP="001B31DE">
      <w:pPr>
        <w:rPr>
          <w:rFonts w:ascii="Garamond" w:hAnsi="Garamond"/>
          <w:lang w:val="en-CA"/>
        </w:rPr>
      </w:pPr>
    </w:p>
    <w:p w:rsidR="001B31DE" w:rsidRPr="00202FFC" w:rsidRDefault="001B31DE" w:rsidP="001B31DE">
      <w:pPr>
        <w:rPr>
          <w:rFonts w:ascii="Garamond" w:hAnsi="Garamond"/>
          <w:lang w:val="en-CA"/>
        </w:rPr>
      </w:pPr>
      <w:r w:rsidRPr="00202FFC">
        <w:rPr>
          <w:rFonts w:ascii="Garamond" w:hAnsi="Garamond"/>
          <w:lang w:val="en-CA"/>
        </w:rPr>
        <w:t>Please see the UBC Calendar Link for the Vancouver Academic Calendar:</w:t>
      </w:r>
    </w:p>
    <w:p w:rsidR="001B31DE" w:rsidRPr="00202FFC" w:rsidRDefault="00B621D7" w:rsidP="001B31DE">
      <w:pPr>
        <w:rPr>
          <w:rFonts w:ascii="Garamond" w:hAnsi="Garamond"/>
          <w:lang w:val="en-CA"/>
        </w:rPr>
      </w:pPr>
      <w:hyperlink r:id="rId34" w:history="1">
        <w:r w:rsidR="001B31DE" w:rsidRPr="00202FFC">
          <w:rPr>
            <w:rStyle w:val="Hyperlink"/>
            <w:rFonts w:ascii="Garamond" w:hAnsi="Garamond"/>
            <w:lang w:val="en-CA"/>
          </w:rPr>
          <w:t>http://www.calendar.ubc.ca/vancouver/</w:t>
        </w:r>
      </w:hyperlink>
    </w:p>
    <w:p w:rsidR="001B31DE" w:rsidRPr="00202FFC" w:rsidRDefault="00B621D7" w:rsidP="001B31DE">
      <w:pPr>
        <w:rPr>
          <w:rFonts w:ascii="Garamond" w:hAnsi="Garamond"/>
          <w:lang w:val="en-CA"/>
        </w:rPr>
      </w:pPr>
      <w:hyperlink r:id="rId35" w:history="1">
        <w:r w:rsidR="001B31DE" w:rsidRPr="00202FFC">
          <w:rPr>
            <w:rStyle w:val="Hyperlink"/>
            <w:rFonts w:ascii="Garamond" w:hAnsi="Garamond"/>
            <w:lang w:val="en-CA"/>
          </w:rPr>
          <w:t>http://www.calendar.ubc.ca/vancouver/academicyear.cfm</w:t>
        </w:r>
      </w:hyperlink>
      <w:r w:rsidR="001B31DE" w:rsidRPr="00202FFC">
        <w:rPr>
          <w:rFonts w:ascii="Garamond" w:hAnsi="Garamond"/>
          <w:lang w:val="en-CA"/>
        </w:rPr>
        <w:t xml:space="preserve"> </w:t>
      </w:r>
    </w:p>
    <w:p w:rsidR="001B31DE" w:rsidRPr="00202FFC" w:rsidRDefault="001B31DE" w:rsidP="001B31DE">
      <w:pPr>
        <w:rPr>
          <w:rFonts w:ascii="Garamond" w:hAnsi="Garamond"/>
          <w:lang w:val="en-CA"/>
        </w:rPr>
      </w:pPr>
      <w:r w:rsidRPr="00202FFC">
        <w:rPr>
          <w:rFonts w:ascii="Garamond" w:hAnsi="Garamond"/>
          <w:lang w:val="en-CA"/>
        </w:rPr>
        <w:t>Sample Screen</w:t>
      </w:r>
      <w:r w:rsidR="00900235" w:rsidRPr="00202FFC">
        <w:rPr>
          <w:rFonts w:ascii="Garamond" w:hAnsi="Garamond"/>
          <w:lang w:val="en-CA"/>
        </w:rPr>
        <w:t>shot:</w:t>
      </w:r>
    </w:p>
    <w:p w:rsidR="00900235" w:rsidRPr="00202FFC" w:rsidRDefault="003644E3" w:rsidP="001B31DE">
      <w:pPr>
        <w:rPr>
          <w:rFonts w:ascii="Garamond" w:hAnsi="Garamond"/>
          <w:lang w:val="en-CA"/>
        </w:rPr>
      </w:pPr>
      <w:r>
        <w:rPr>
          <w:rFonts w:ascii="Garamond" w:hAnsi="Garamond"/>
          <w:noProof/>
          <w:color w:val="FF0000"/>
          <w:lang w:val="en-US"/>
        </w:rPr>
        <mc:AlternateContent>
          <mc:Choice Requires="wps">
            <w:drawing>
              <wp:anchor distT="0" distB="0" distL="114300" distR="114300" simplePos="0" relativeHeight="251658752" behindDoc="0" locked="0" layoutInCell="1" allowOverlap="1" wp14:anchorId="1C3C56B1" wp14:editId="51D68D0E">
                <wp:simplePos x="0" y="0"/>
                <wp:positionH relativeFrom="column">
                  <wp:posOffset>493395</wp:posOffset>
                </wp:positionH>
                <wp:positionV relativeFrom="paragraph">
                  <wp:posOffset>1223645</wp:posOffset>
                </wp:positionV>
                <wp:extent cx="200025" cy="1038225"/>
                <wp:effectExtent l="0" t="0" r="0" b="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38225"/>
                        </a:xfrm>
                        <a:prstGeom prst="downArrow">
                          <a:avLst>
                            <a:gd name="adj1" fmla="val 50000"/>
                            <a:gd name="adj2" fmla="val 129762"/>
                          </a:avLst>
                        </a:prstGeom>
                        <a:solidFill>
                          <a:srgbClr val="C00000"/>
                        </a:solidFill>
                        <a:ln w="38100">
                          <a:solidFill>
                            <a:srgbClr val="C00000"/>
                          </a:solidFill>
                          <a:miter lim="800000"/>
                          <a:headEnd/>
                          <a:tailEnd/>
                        </a:ln>
                        <a:effectLst>
                          <a:outerShdw dist="28398" dir="3806097" algn="ctr" rotWithShape="0">
                            <a:srgbClr val="823B0B">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38.85pt;margin-top:96.35pt;width:15.75pt;height: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nQiwIAAD8FAAAOAAAAZHJzL2Uyb0RvYy54bWysVMlu2zAQvRfoPxC8N1qcRRYiB4nTFAW6&#10;BEiX85ikLLYUyZK05fx9h5Tiqs0tqA80R0O+N/NmhpdXh16RvXBeGt3Q4iSnRGhmuNTbhn79cvem&#10;osQH0ByU0aKhj8LTq9XrV5eDrUVpOqO4cARBtK8H29AuBFtnmWed6MGfGCs0Olvjeghoum3GHQyI&#10;3quszPPzbDCOW2eY8B6/3o5Oukr4bStY+Ny2XgSiGoqxhbS6tG7imq0uod46sJ1kUxjwgih6kBpJ&#10;j1C3EIDsnHwG1UvmjDdtOGGmz0zbSiZSDphNkf+TzUMHVqRcUBxvjzL5/wfLPu3vHZEca4fyaOix&#10;Rte7YBI1OUsCDdbXeO7B3ruYorcfDPvpiTbrDvRWXDtnhk4Ax7CKKGj214VoeLxKNsNHwxEeED5p&#10;dWhdHwFRBXJIJXk8lkQcAmH4EWucl2eUMHQV+aIq0YgUUD/dts6Hd8L0JG4ays2gU0SJAvYffEh1&#10;4VNywH8UlLS9wjLvQWGK+JvaYHamnJ8pyuXFeTnxTpAYwRNzEsUoye+kUslw281aOYL4DV1HgsSA&#10;V/z8mNJkaOiiKtD9UoxeBpwfJfuGVkciqGM53mqeujuAVOMeA1A6Mok0GZM0ZocQDx0fCJdRwbJa&#10;LHFqucQxWVT5eb68oATUFuebBUeJM+G7DF3qkFivZxlX5eImvxn1V7aDUYej0FGGUaBUxyN9smaR&#10;pTaKnROH2dcbwx+xi5A9tQq+ObgR8A3/KRlwghvqf+3ACUrUe429uCxOT+PIJ+P07KJEw809m7kH&#10;NOsMZoxg43YdxmdiZ53cdshVpIy0iePRyvDU6GNcU9fjlKY0phclPgNzO5368+6tfgMAAP//AwBQ&#10;SwMEFAAGAAgAAAAhAGG8N8jgAAAACgEAAA8AAABkcnMvZG93bnJldi54bWxMj8tOwzAQRfdI/IM1&#10;SOyo3VAaGuJUKKhiRaGPBUsnmSYR8TiK3Tb8PdMV3c3j6M6ZdDnaTpxw8K0jDdOJAoFUuqqlWsN+&#10;t3p4BuGDocp0jlDDL3pYZrc3qUkqd6YNnrahFhxCPjEamhD6REpfNmiNn7geiXcHN1gTuB1qWQ3m&#10;zOG2k5FSc2lNS3yhMT3mDZY/26PV8B5cflCfH7P1Zrcv1rO3af71vdL6/m58fQERcAz/MFz0WR0y&#10;dirckSovOg1xHDPJ80XExQVQiwhEoeHxaR6BzFJ5/UL2BwAA//8DAFBLAQItABQABgAIAAAAIQC2&#10;gziS/gAAAOEBAAATAAAAAAAAAAAAAAAAAAAAAABbQ29udGVudF9UeXBlc10ueG1sUEsBAi0AFAAG&#10;AAgAAAAhADj9If/WAAAAlAEAAAsAAAAAAAAAAAAAAAAALwEAAF9yZWxzLy5yZWxzUEsBAi0AFAAG&#10;AAgAAAAhACGLSdCLAgAAPwUAAA4AAAAAAAAAAAAAAAAALgIAAGRycy9lMm9Eb2MueG1sUEsBAi0A&#10;FAAGAAgAAAAhAGG8N8jgAAAACgEAAA8AAAAAAAAAAAAAAAAA5QQAAGRycy9kb3ducmV2LnhtbFBL&#10;BQYAAAAABAAEAPMAAADyBQAAAAA=&#10;" fillcolor="#c00000" strokecolor="#c00000" strokeweight="3pt">
                <v:shadow on="t" color="#823b0b" opacity=".5" offset="1pt"/>
                <v:textbox style="layout-flow:vertical-ideographic"/>
              </v:shape>
            </w:pict>
          </mc:Fallback>
        </mc:AlternateContent>
      </w:r>
      <w:r>
        <w:rPr>
          <w:rFonts w:ascii="Garamond" w:hAnsi="Garamond"/>
          <w:noProof/>
          <w:color w:val="FF0000"/>
          <w:lang w:val="en-US"/>
        </w:rPr>
        <mc:AlternateContent>
          <mc:Choice Requires="wps">
            <w:drawing>
              <wp:anchor distT="0" distB="0" distL="114300" distR="114300" simplePos="0" relativeHeight="251657728" behindDoc="0" locked="0" layoutInCell="1" allowOverlap="1" wp14:anchorId="2EEE3A3D" wp14:editId="043CFC12">
                <wp:simplePos x="0" y="0"/>
                <wp:positionH relativeFrom="column">
                  <wp:posOffset>140970</wp:posOffset>
                </wp:positionH>
                <wp:positionV relativeFrom="paragraph">
                  <wp:posOffset>937895</wp:posOffset>
                </wp:positionV>
                <wp:extent cx="990600" cy="209550"/>
                <wp:effectExtent l="0" t="0" r="0" b="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09550"/>
                        </a:xfrm>
                        <a:prstGeom prst="rect">
                          <a:avLst/>
                        </a:prstGeom>
                        <a:noFill/>
                        <a:ln w="38100">
                          <a:solidFill>
                            <a:srgbClr val="D60F00"/>
                          </a:solidFill>
                          <a:miter lim="800000"/>
                          <a:headEnd/>
                          <a:tailEnd/>
                        </a:ln>
                        <a:effectLst>
                          <a:outerShdw dist="28398" dir="3806097" algn="ctr" rotWithShape="0">
                            <a:srgbClr val="823B0B">
                              <a:alpha val="50000"/>
                            </a:srgbClr>
                          </a:outerShdw>
                        </a:effectLst>
                        <a:extLst>
                          <a:ext uri="{909E8E84-426E-40DD-AFC4-6F175D3DCCD1}">
                            <a14:hiddenFill xmlns:a14="http://schemas.microsoft.com/office/drawing/2010/main">
                              <a:solidFill>
                                <a:srgbClr val="ED7D3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1.1pt;margin-top:73.85pt;width:78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Mb1QIAAKMFAAAOAAAAZHJzL2Uyb0RvYy54bWysVF1v0zAUfUfiP1h+7/LRtE2ipdPWtAhp&#10;wMRAPLux01g4drDdphviv3PttF3LXhAiD5Fv7Fyfc+659/pm3wq0Y9pwJQscXYUYMVkpyuWmwF+/&#10;rEYpRsYSSYlQkhX4iRl8M3/75rrvcharRgnKNIIk0uR9V+DG2i4PAlM1rCXmSnVMwmatdEsshHoT&#10;UE16yN6KIA7DadArTTutKmYMfC2HTTz3+euaVfZTXRtmkSgwYLP+rf177d7B/JrkG026hlcHGOQf&#10;ULSES7j0lKoklqCt5q9StbzSyqjaXlWqDVRd84p5DsAmCv9g89iQjnkuII7pTjKZ/5e2+rh70IjT&#10;AmcYSdJCiT6DaERuBENJ5vTpO5PDscfuQTuGprtX1XeDpFo0cIzdaq36hhEKqCJ3Prj4wQUGfkXr&#10;/oOikJ5srfJS7WvduoQgAtr7ijydKsL2FlXwMcvCaQh1q2ArDrPJxFcsIPnx504b+46pFrlFgTVg&#10;98nJ7t5YB4bkxyPuLqlWXAhfdCFRX+BxGkF+z0sJTt2uD/RmvRAa7Qj4ppyGKzg0ZDPnx1puwb2C&#10;twVOQ/cMfnJqLCX111jCxbAGKEK65Mz7EvC5QG0hxWNDe0S5YxCn4wx6hnIw6TgF9tkMIyI20F2V&#10;1RhpZb9x23hrOLleoU3j8V14N4gguoYMHCZHdIDCDOS8OKfrfXSBDGpwwOiq4c38MwuzZbpMk1ES&#10;T5ejJCzL0e1qkYymq2g2KcflYlFGv9zdUZI3nFImnaLHxoqSvzPuocWHlji11oXyBw4DuWU5K8eD&#10;94DdS4GCSxgDxT3IDiIc2Xm3OoMORl8r+gRmBZW9I2GywaJR+hmjHqZEgc2PLdEMI/FeguGzKEnc&#10;WPFBMpnFEOjznfX5DpEVpCqwhYr65cIOo2jbab5p4KbI102qW2iSmnsDuwYaUAFuF8Ak8AwOU8uN&#10;mvPYn3qZrfPfAAAA//8DAFBLAwQUAAYACAAAACEALYvlMuAAAAAKAQAADwAAAGRycy9kb3ducmV2&#10;LnhtbEyPQUvDQBCF74L/YRnBi9iNQcwSsylSUAsepNGCx0kyzQazuyG7bWN/vdOT3mbee7z5pljO&#10;dhAHmkLvnYa7RQKCXOPb3nUaPj+ebxWIENG1OHhHGn4owLK8vCgwb/3RbehQxU5wiQs5ajAxjrmU&#10;oTFkMSz8SI69nZ8sRl6nTrYTHrncDjJNkgdpsXd8weBIK0PNd7W3GrrX7U21Vur0vlqfdi9bU0v8&#10;etP6+mp+egQRaY5/YTjjMzqUzFT7vWuDGDSkacpJ1u+zDMQ5kClWah5UkoEsC/n/hfIXAAD//wMA&#10;UEsBAi0AFAAGAAgAAAAhALaDOJL+AAAA4QEAABMAAAAAAAAAAAAAAAAAAAAAAFtDb250ZW50X1R5&#10;cGVzXS54bWxQSwECLQAUAAYACAAAACEAOP0h/9YAAACUAQAACwAAAAAAAAAAAAAAAAAvAQAAX3Jl&#10;bHMvLnJlbHNQSwECLQAUAAYACAAAACEAXIUzG9UCAACjBQAADgAAAAAAAAAAAAAAAAAuAgAAZHJz&#10;L2Uyb0RvYy54bWxQSwECLQAUAAYACAAAACEALYvlMuAAAAAKAQAADwAAAAAAAAAAAAAAAAAvBQAA&#10;ZHJzL2Rvd25yZXYueG1sUEsFBgAAAAAEAAQA8wAAADwGAAAAAA==&#10;" filled="f" fillcolor="#ed7d31" strokecolor="#d60f00" strokeweight="3pt">
                <v:shadow on="t" color="#823b0b" opacity=".5" offset="1pt"/>
              </v:rect>
            </w:pict>
          </mc:Fallback>
        </mc:AlternateContent>
      </w:r>
      <w:r>
        <w:rPr>
          <w:rFonts w:ascii="Garamond" w:hAnsi="Garamond"/>
          <w:noProof/>
          <w:lang w:val="en-US"/>
        </w:rPr>
        <w:drawing>
          <wp:inline distT="0" distB="0" distL="0" distR="0" wp14:anchorId="329F0413" wp14:editId="196C15F6">
            <wp:extent cx="6038850" cy="2000250"/>
            <wp:effectExtent l="38100" t="38100" r="38100" b="381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8850" cy="2000250"/>
                    </a:xfrm>
                    <a:prstGeom prst="rect">
                      <a:avLst/>
                    </a:prstGeom>
                    <a:noFill/>
                    <a:ln w="28575" cmpd="sng">
                      <a:solidFill>
                        <a:srgbClr val="000000"/>
                      </a:solidFill>
                      <a:miter lim="800000"/>
                      <a:headEnd/>
                      <a:tailEnd/>
                    </a:ln>
                    <a:effectLst/>
                  </pic:spPr>
                </pic:pic>
              </a:graphicData>
            </a:graphic>
          </wp:inline>
        </w:drawing>
      </w:r>
    </w:p>
    <w:p w:rsidR="00900235" w:rsidRPr="00202FFC" w:rsidRDefault="00900235" w:rsidP="00647576">
      <w:pPr>
        <w:spacing w:after="0"/>
        <w:rPr>
          <w:rFonts w:ascii="Garamond" w:hAnsi="Garamond"/>
          <w:lang w:val="en-CA"/>
        </w:rPr>
      </w:pPr>
    </w:p>
    <w:p w:rsidR="00900235" w:rsidRPr="00202FFC" w:rsidRDefault="003644E3" w:rsidP="00647576">
      <w:pPr>
        <w:spacing w:after="0"/>
        <w:rPr>
          <w:rFonts w:ascii="Garamond" w:hAnsi="Garamond"/>
          <w:lang w:val="en-CA"/>
        </w:rPr>
      </w:pPr>
      <w:r>
        <w:rPr>
          <w:rFonts w:ascii="Garamond" w:hAnsi="Garamond"/>
          <w:noProof/>
          <w:lang w:val="en-US"/>
        </w:rPr>
        <w:drawing>
          <wp:inline distT="0" distB="0" distL="0" distR="0" wp14:anchorId="629335AA" wp14:editId="447E968C">
            <wp:extent cx="6029325" cy="4095750"/>
            <wp:effectExtent l="38100" t="38100" r="47625" b="381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29325" cy="4095750"/>
                    </a:xfrm>
                    <a:prstGeom prst="rect">
                      <a:avLst/>
                    </a:prstGeom>
                    <a:noFill/>
                    <a:ln w="28575" cmpd="sng">
                      <a:solidFill>
                        <a:srgbClr val="C00000"/>
                      </a:solidFill>
                      <a:miter lim="800000"/>
                      <a:headEnd/>
                      <a:tailEnd/>
                    </a:ln>
                    <a:effectLst/>
                  </pic:spPr>
                </pic:pic>
              </a:graphicData>
            </a:graphic>
          </wp:inline>
        </w:drawing>
      </w:r>
    </w:p>
    <w:p w:rsidR="00900235" w:rsidRPr="00202FFC" w:rsidRDefault="00900235" w:rsidP="00647576">
      <w:pPr>
        <w:spacing w:after="0"/>
        <w:rPr>
          <w:rFonts w:ascii="Garamond" w:hAnsi="Garamond"/>
          <w:lang w:val="en-CA"/>
        </w:rPr>
      </w:pPr>
    </w:p>
    <w:p w:rsidR="00900235" w:rsidRPr="00202FFC" w:rsidRDefault="00900235" w:rsidP="00647576">
      <w:pPr>
        <w:spacing w:after="0"/>
        <w:rPr>
          <w:rFonts w:ascii="Garamond" w:hAnsi="Garamond"/>
          <w:lang w:val="en-CA"/>
        </w:rPr>
      </w:pPr>
    </w:p>
    <w:bookmarkEnd w:id="5"/>
    <w:p w:rsidR="00A72535" w:rsidRPr="00202FFC" w:rsidRDefault="006445A2" w:rsidP="00647576">
      <w:pPr>
        <w:pStyle w:val="Heading1"/>
      </w:pPr>
      <w:r w:rsidRPr="00202FFC">
        <w:t>BEING APPOINTED AS A TEACHING ASSISTANT</w:t>
      </w:r>
      <w:r w:rsidR="00A72535" w:rsidRPr="00202FFC">
        <w:t xml:space="preserve"> </w:t>
      </w:r>
    </w:p>
    <w:p w:rsidR="00C52127" w:rsidRPr="00202FFC" w:rsidRDefault="00C52127" w:rsidP="00647576">
      <w:pPr>
        <w:tabs>
          <w:tab w:val="left" w:pos="9360"/>
        </w:tabs>
        <w:spacing w:after="0"/>
        <w:ind w:right="-90"/>
        <w:rPr>
          <w:rFonts w:ascii="Garamond" w:hAnsi="Garamond"/>
          <w:szCs w:val="24"/>
        </w:rPr>
      </w:pPr>
    </w:p>
    <w:p w:rsidR="00A72535" w:rsidRPr="00202FFC" w:rsidRDefault="00A72535" w:rsidP="00647576">
      <w:pPr>
        <w:tabs>
          <w:tab w:val="left" w:pos="9360"/>
        </w:tabs>
        <w:spacing w:after="0"/>
        <w:ind w:right="-90"/>
        <w:rPr>
          <w:rStyle w:val="Heading2Char"/>
          <w:rFonts w:ascii="Garamond" w:hAnsi="Garamond"/>
          <w:b w:val="0"/>
          <w:sz w:val="24"/>
          <w:szCs w:val="24"/>
          <w:lang w:val="en-GB"/>
        </w:rPr>
      </w:pPr>
      <w:r w:rsidRPr="00202FFC">
        <w:rPr>
          <w:rFonts w:ascii="Garamond" w:hAnsi="Garamond"/>
          <w:b/>
          <w:szCs w:val="24"/>
          <w:lang w:val="en-CA"/>
        </w:rPr>
        <w:t>P</w:t>
      </w:r>
      <w:proofErr w:type="spellStart"/>
      <w:r w:rsidRPr="00202FFC">
        <w:rPr>
          <w:rFonts w:ascii="Garamond" w:hAnsi="Garamond"/>
          <w:b/>
          <w:szCs w:val="24"/>
        </w:rPr>
        <w:t>lacement</w:t>
      </w:r>
      <w:proofErr w:type="spellEnd"/>
      <w:r w:rsidRPr="00202FFC">
        <w:rPr>
          <w:rFonts w:ascii="Garamond" w:hAnsi="Garamond"/>
          <w:b/>
          <w:szCs w:val="24"/>
        </w:rPr>
        <w:t>:</w:t>
      </w:r>
      <w:r w:rsidRPr="00202FFC">
        <w:rPr>
          <w:rStyle w:val="Heading2Char"/>
          <w:rFonts w:ascii="Garamond" w:hAnsi="Garamond"/>
          <w:sz w:val="24"/>
          <w:szCs w:val="24"/>
          <w:lang w:val="en-GB"/>
        </w:rPr>
        <w:t xml:space="preserve"> </w:t>
      </w:r>
      <w:r w:rsidRPr="00202FFC">
        <w:rPr>
          <w:rStyle w:val="Heading2Char"/>
          <w:rFonts w:ascii="Garamond" w:hAnsi="Garamond"/>
          <w:b w:val="0"/>
          <w:sz w:val="24"/>
          <w:szCs w:val="24"/>
          <w:lang w:val="en-GB"/>
        </w:rPr>
        <w:t xml:space="preserve">In selecting graduate students to be TAs, the TA </w:t>
      </w:r>
      <w:r w:rsidR="00176F38">
        <w:rPr>
          <w:rStyle w:val="Heading2Char"/>
          <w:rFonts w:ascii="Garamond" w:hAnsi="Garamond"/>
          <w:b w:val="0"/>
          <w:sz w:val="24"/>
          <w:szCs w:val="24"/>
          <w:lang w:val="en-GB"/>
        </w:rPr>
        <w:t>Director</w:t>
      </w:r>
      <w:r w:rsidRPr="00202FFC">
        <w:rPr>
          <w:rStyle w:val="Heading2Char"/>
          <w:rFonts w:ascii="Garamond" w:hAnsi="Garamond"/>
          <w:b w:val="0"/>
          <w:sz w:val="24"/>
          <w:szCs w:val="24"/>
          <w:lang w:val="en-GB"/>
        </w:rPr>
        <w:t xml:space="preserve"> will follow the regulations set by TA Union collective agreement and try to ensure that all students have some opportunities to teach. Because of limits in the number of assistantships that the department can offer in any given year, teaching is assigned according to a standard priority list. </w:t>
      </w:r>
      <w:r w:rsidR="00E635DA" w:rsidRPr="00202FFC">
        <w:rPr>
          <w:rStyle w:val="Heading2Char"/>
          <w:rFonts w:ascii="Garamond" w:hAnsi="Garamond"/>
          <w:b w:val="0"/>
          <w:sz w:val="24"/>
          <w:szCs w:val="24"/>
          <w:lang w:val="en-GB"/>
        </w:rPr>
        <w:t xml:space="preserve"> </w:t>
      </w:r>
      <w:r w:rsidRPr="00202FFC">
        <w:rPr>
          <w:rStyle w:val="Heading2Char"/>
          <w:rFonts w:ascii="Garamond" w:hAnsi="Garamond"/>
          <w:b w:val="0"/>
          <w:sz w:val="24"/>
          <w:szCs w:val="24"/>
          <w:lang w:val="en-GB"/>
        </w:rPr>
        <w:t xml:space="preserve">Factors that determine this list include external funding, status in the PhD or MA program, previous teaching experience, and course schedule.  </w:t>
      </w:r>
      <w:r w:rsidR="00E635DA" w:rsidRPr="00202FFC">
        <w:rPr>
          <w:rStyle w:val="Heading2Char"/>
          <w:rFonts w:ascii="Garamond" w:hAnsi="Garamond"/>
          <w:b w:val="0"/>
          <w:sz w:val="24"/>
          <w:szCs w:val="24"/>
          <w:lang w:val="en-GB"/>
        </w:rPr>
        <w:t xml:space="preserve">When candidates for a TA position come from </w:t>
      </w:r>
      <w:r w:rsidR="00E635DA" w:rsidRPr="00202FFC">
        <w:rPr>
          <w:rStyle w:val="Heading2Char"/>
          <w:rFonts w:ascii="Garamond" w:hAnsi="Garamond"/>
          <w:b w:val="0"/>
          <w:i/>
          <w:sz w:val="24"/>
          <w:szCs w:val="24"/>
          <w:lang w:val="en-GB"/>
        </w:rPr>
        <w:t>outside</w:t>
      </w:r>
      <w:r w:rsidR="00E635DA" w:rsidRPr="00202FFC">
        <w:rPr>
          <w:rStyle w:val="Heading2Char"/>
          <w:rFonts w:ascii="Garamond" w:hAnsi="Garamond"/>
          <w:b w:val="0"/>
          <w:sz w:val="24"/>
          <w:szCs w:val="24"/>
          <w:lang w:val="en-GB"/>
        </w:rPr>
        <w:t xml:space="preserve"> the department, the instructor should be consulted regarding the choice of whom to appoint.</w:t>
      </w:r>
    </w:p>
    <w:p w:rsidR="00A72535" w:rsidRPr="00202FFC" w:rsidRDefault="00A72535" w:rsidP="00647576">
      <w:pPr>
        <w:tabs>
          <w:tab w:val="left" w:pos="9360"/>
        </w:tabs>
        <w:spacing w:after="0"/>
        <w:ind w:right="-90"/>
        <w:rPr>
          <w:rStyle w:val="Heading2Char"/>
          <w:rFonts w:ascii="Garamond" w:hAnsi="Garamond"/>
          <w:sz w:val="24"/>
          <w:szCs w:val="24"/>
          <w:lang w:val="en-GB"/>
        </w:rPr>
      </w:pPr>
    </w:p>
    <w:p w:rsidR="00A72535" w:rsidRPr="00057C84" w:rsidRDefault="00A72535" w:rsidP="00647576">
      <w:pPr>
        <w:tabs>
          <w:tab w:val="left" w:pos="9360"/>
        </w:tabs>
        <w:spacing w:after="0"/>
        <w:ind w:right="-90"/>
        <w:rPr>
          <w:rStyle w:val="Heading2Char"/>
          <w:rFonts w:ascii="Garamond" w:hAnsi="Garamond" w:cs="Arial"/>
          <w:sz w:val="24"/>
          <w:szCs w:val="24"/>
          <w:lang w:val="en-GB"/>
        </w:rPr>
      </w:pPr>
      <w:r w:rsidRPr="00202FFC">
        <w:rPr>
          <w:rStyle w:val="Heading2Char"/>
          <w:rFonts w:ascii="Garamond" w:hAnsi="Garamond" w:cs="Arial"/>
          <w:sz w:val="24"/>
          <w:szCs w:val="24"/>
          <w:lang w:val="en-GB"/>
        </w:rPr>
        <w:t xml:space="preserve">Reappointment: </w:t>
      </w:r>
      <w:r w:rsidRPr="00202FFC">
        <w:rPr>
          <w:rFonts w:ascii="Garamond" w:hAnsi="Garamond"/>
          <w:szCs w:val="24"/>
        </w:rPr>
        <w:t xml:space="preserve">The collective agreement states that </w:t>
      </w:r>
      <w:r w:rsidR="00057C84">
        <w:rPr>
          <w:rFonts w:ascii="Garamond" w:hAnsi="Garamond"/>
          <w:szCs w:val="24"/>
        </w:rPr>
        <w:t xml:space="preserve">preference for </w:t>
      </w:r>
      <w:r w:rsidR="00057C84" w:rsidRPr="00057C84">
        <w:rPr>
          <w:rStyle w:val="Heading2Char"/>
          <w:rFonts w:ascii="Garamond" w:hAnsi="Garamond" w:cs="Arial"/>
          <w:b w:val="0"/>
          <w:bCs/>
          <w:sz w:val="24"/>
          <w:szCs w:val="24"/>
          <w:lang w:val="en-GB"/>
        </w:rPr>
        <w:t>a student enrolled in a Masters’ program shall be for two (2) teaching years commencing with the start date of their Masters’ program;</w:t>
      </w:r>
      <w:r w:rsidR="00057C84">
        <w:rPr>
          <w:rStyle w:val="Heading2Char"/>
          <w:rFonts w:ascii="Garamond" w:hAnsi="Garamond" w:cs="Arial"/>
          <w:b w:val="0"/>
          <w:bCs/>
          <w:sz w:val="24"/>
          <w:szCs w:val="24"/>
          <w:lang w:val="en-GB"/>
        </w:rPr>
        <w:t xml:space="preserve"> </w:t>
      </w:r>
      <w:r w:rsidR="00057C84" w:rsidRPr="00057C84">
        <w:rPr>
          <w:rStyle w:val="Heading2Char"/>
          <w:rFonts w:ascii="Garamond" w:hAnsi="Garamond" w:cs="Arial"/>
          <w:b w:val="0"/>
          <w:bCs/>
          <w:sz w:val="24"/>
          <w:szCs w:val="24"/>
          <w:lang w:val="en-GB"/>
        </w:rPr>
        <w:t>preference for a student enrolled in a doctoral program shall be for five (5) teaching years commencing with the start date of their doctoral program</w:t>
      </w:r>
      <w:r w:rsidR="00057C84">
        <w:rPr>
          <w:rStyle w:val="Heading2Char"/>
          <w:rFonts w:ascii="Garamond" w:hAnsi="Garamond" w:cs="Arial"/>
          <w:b w:val="0"/>
          <w:bCs/>
          <w:sz w:val="24"/>
          <w:szCs w:val="24"/>
          <w:lang w:val="en-GB"/>
        </w:rPr>
        <w:t xml:space="preserve">.  </w:t>
      </w:r>
      <w:r w:rsidRPr="00202FFC">
        <w:rPr>
          <w:rFonts w:ascii="Garamond" w:hAnsi="Garamond"/>
          <w:szCs w:val="24"/>
        </w:rPr>
        <w:t xml:space="preserve">Reappointments are contingent upon satisfactory performance of GTA duties; they are also contingent upon placement on the priority list. </w:t>
      </w:r>
      <w:r w:rsidRPr="00202FFC">
        <w:rPr>
          <w:rStyle w:val="Heading2Char"/>
          <w:rFonts w:ascii="Garamond" w:hAnsi="Garamond"/>
          <w:b w:val="0"/>
          <w:sz w:val="24"/>
          <w:szCs w:val="24"/>
          <w:lang w:val="en-GB"/>
        </w:rPr>
        <w:t xml:space="preserve">If you are already in the TA pool and have not completed the 4 or 8 terms of teaching allowed by the collective agreement you will always be selected first followed by those entering the program. If you complete a full roster of TAs or receive funding in excess of $20,000/year you probably should not expect to be reappointed. Places do occasionally open up, notably in other programs and departments, to which you are welcome to apply.  </w:t>
      </w:r>
    </w:p>
    <w:p w:rsidR="00A72535" w:rsidRPr="00202FFC" w:rsidRDefault="00A72535" w:rsidP="00647576">
      <w:pPr>
        <w:tabs>
          <w:tab w:val="left" w:pos="9360"/>
        </w:tabs>
        <w:spacing w:after="0"/>
        <w:ind w:right="-90"/>
        <w:rPr>
          <w:rStyle w:val="Heading2Char"/>
          <w:rFonts w:ascii="Garamond" w:hAnsi="Garamond"/>
          <w:b w:val="0"/>
          <w:sz w:val="24"/>
          <w:szCs w:val="24"/>
          <w:lang w:val="en-GB"/>
        </w:rPr>
      </w:pPr>
    </w:p>
    <w:p w:rsidR="00A72535" w:rsidRPr="00202FFC" w:rsidRDefault="002810F2" w:rsidP="00647576">
      <w:pPr>
        <w:tabs>
          <w:tab w:val="left" w:pos="9360"/>
        </w:tabs>
        <w:spacing w:after="0"/>
        <w:ind w:right="-90"/>
        <w:rPr>
          <w:rFonts w:ascii="Garamond" w:hAnsi="Garamond"/>
          <w:szCs w:val="24"/>
        </w:rPr>
      </w:pPr>
      <w:r w:rsidRPr="00202FFC">
        <w:rPr>
          <w:rFonts w:ascii="Garamond" w:hAnsi="Garamond"/>
          <w:b/>
          <w:szCs w:val="24"/>
        </w:rPr>
        <w:t>Leaves of a</w:t>
      </w:r>
      <w:r w:rsidR="00A72535" w:rsidRPr="00202FFC">
        <w:rPr>
          <w:rFonts w:ascii="Garamond" w:hAnsi="Garamond"/>
          <w:b/>
          <w:szCs w:val="24"/>
        </w:rPr>
        <w:t>bsence:</w:t>
      </w:r>
      <w:r w:rsidR="00A72535" w:rsidRPr="00202FFC">
        <w:rPr>
          <w:rFonts w:ascii="Garamond" w:hAnsi="Garamond"/>
          <w:szCs w:val="24"/>
        </w:rPr>
        <w:t xml:space="preserve"> If you wish to take a leave of absence or suspend your TA duties, you should speak to the TA </w:t>
      </w:r>
      <w:r w:rsidR="005B2222">
        <w:rPr>
          <w:rFonts w:ascii="Garamond" w:hAnsi="Garamond"/>
          <w:szCs w:val="24"/>
        </w:rPr>
        <w:t>Director</w:t>
      </w:r>
      <w:r w:rsidR="00A72535" w:rsidRPr="00202FFC">
        <w:rPr>
          <w:rFonts w:ascii="Garamond" w:hAnsi="Garamond"/>
          <w:szCs w:val="24"/>
        </w:rPr>
        <w:t xml:space="preserve"> as soon as possible so that arrangements can be made for your replacement and return.  </w:t>
      </w:r>
    </w:p>
    <w:p w:rsidR="00A72535" w:rsidRPr="00202FFC" w:rsidRDefault="00A72535" w:rsidP="00647576">
      <w:pPr>
        <w:tabs>
          <w:tab w:val="left" w:pos="9360"/>
        </w:tabs>
        <w:spacing w:after="0"/>
        <w:ind w:right="-90"/>
        <w:rPr>
          <w:rFonts w:ascii="Garamond" w:hAnsi="Garamond"/>
          <w:szCs w:val="24"/>
        </w:rPr>
      </w:pPr>
    </w:p>
    <w:p w:rsidR="00A72535" w:rsidRPr="00202FFC" w:rsidRDefault="003644E3" w:rsidP="00647576">
      <w:pPr>
        <w:tabs>
          <w:tab w:val="left" w:pos="540"/>
          <w:tab w:val="left" w:pos="9360"/>
        </w:tabs>
        <w:spacing w:after="0"/>
        <w:ind w:right="-270"/>
        <w:rPr>
          <w:rFonts w:ascii="Garamond" w:hAnsi="Garamond" w:cs="Arial"/>
          <w:b/>
          <w:sz w:val="28"/>
          <w:szCs w:val="28"/>
        </w:rPr>
      </w:pPr>
      <w:bookmarkStart w:id="6" w:name="_Toc205884247"/>
      <w:bookmarkStart w:id="7" w:name="_Toc206819826"/>
      <w:r>
        <w:rPr>
          <w:rFonts w:ascii="Garamond" w:hAnsi="Garamond"/>
          <w:noProof/>
          <w:lang w:val="en-US"/>
        </w:rPr>
        <mc:AlternateContent>
          <mc:Choice Requires="wps">
            <w:drawing>
              <wp:anchor distT="0" distB="0" distL="114300" distR="114300" simplePos="0" relativeHeight="251655680" behindDoc="0" locked="0" layoutInCell="1" allowOverlap="1">
                <wp:simplePos x="0" y="0"/>
                <wp:positionH relativeFrom="column">
                  <wp:posOffset>97155</wp:posOffset>
                </wp:positionH>
                <wp:positionV relativeFrom="paragraph">
                  <wp:posOffset>104775</wp:posOffset>
                </wp:positionV>
                <wp:extent cx="6044565" cy="3395980"/>
                <wp:effectExtent l="0" t="0" r="0" b="0"/>
                <wp:wrapSquare wrapText="bothSides"/>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395980"/>
                        </a:xfrm>
                        <a:prstGeom prst="rect">
                          <a:avLst/>
                        </a:prstGeom>
                        <a:solidFill>
                          <a:srgbClr val="C0C0C0"/>
                        </a:solidFill>
                        <a:ln w="9525">
                          <a:solidFill>
                            <a:srgbClr val="000000"/>
                          </a:solidFill>
                          <a:miter lim="800000"/>
                          <a:headEnd/>
                          <a:tailEnd/>
                        </a:ln>
                      </wps:spPr>
                      <wps:txbx>
                        <w:txbxContent>
                          <w:p w:rsidR="000F2D9F" w:rsidRDefault="000F2D9F" w:rsidP="002810F2">
                            <w:pPr>
                              <w:pStyle w:val="Heading2"/>
                            </w:pPr>
                          </w:p>
                          <w:p w:rsidR="000F2D9F" w:rsidRPr="00D27FF6" w:rsidRDefault="000F2D9F" w:rsidP="002810F2">
                            <w:pPr>
                              <w:pStyle w:val="Heading2"/>
                              <w:rPr>
                                <w:lang w:val="en-GB"/>
                              </w:rPr>
                            </w:pPr>
                            <w:r w:rsidRPr="00D27FF6">
                              <w:t>Should I always be a TA?</w:t>
                            </w:r>
                          </w:p>
                          <w:p w:rsidR="000F2D9F" w:rsidRDefault="000F2D9F" w:rsidP="00022AD4">
                            <w:pPr>
                              <w:spacing w:after="0"/>
                              <w:jc w:val="both"/>
                              <w:rPr>
                                <w:rFonts w:ascii="Garamond" w:hAnsi="Garamond"/>
                              </w:rPr>
                            </w:pPr>
                          </w:p>
                          <w:p w:rsidR="000F2D9F" w:rsidRPr="00F86C7D" w:rsidRDefault="000F2D9F" w:rsidP="00D27FF6">
                            <w:pPr>
                              <w:spacing w:after="0"/>
                              <w:rPr>
                                <w:rFonts w:ascii="Garamond" w:hAnsi="Garamond"/>
                              </w:rPr>
                            </w:pPr>
                            <w:r w:rsidRPr="00F86C7D">
                              <w:rPr>
                                <w:rFonts w:ascii="Garamond" w:hAnsi="Garamond"/>
                              </w:rPr>
                              <w:t>There may be times in your graduate career when teaching has a lower priority than your other academic work. Here are some suggestions for determining whether a TA is right for you:</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 xml:space="preserve">If you are an MA student and want to complete your degree in </w:t>
                            </w:r>
                            <w:r>
                              <w:rPr>
                                <w:rFonts w:ascii="Garamond" w:hAnsi="Garamond"/>
                              </w:rPr>
                              <w:t>two years</w:t>
                            </w:r>
                            <w:r w:rsidRPr="00F86C7D">
                              <w:rPr>
                                <w:rFonts w:ascii="Garamond" w:hAnsi="Garamond"/>
                              </w:rPr>
                              <w:t xml:space="preserve">, you might find it useful to take an extra course instead of teaching in a given term.  </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If y</w:t>
                            </w:r>
                            <w:r>
                              <w:rPr>
                                <w:rFonts w:ascii="Garamond" w:hAnsi="Garamond"/>
                              </w:rPr>
                              <w:t>ou are applying to PhD programs,</w:t>
                            </w:r>
                            <w:r w:rsidRPr="00F86C7D">
                              <w:rPr>
                                <w:rFonts w:ascii="Garamond" w:hAnsi="Garamond"/>
                              </w:rPr>
                              <w:t xml:space="preserve"> you may need time to prepare applications, visit prospective schools, and contact possible supervisors.</w:t>
                            </w:r>
                            <w:r>
                              <w:rPr>
                                <w:rFonts w:ascii="Garamond" w:hAnsi="Garamond"/>
                              </w:rPr>
                              <w:t xml:space="preserve"> The same is true for job applications.</w:t>
                            </w:r>
                            <w:r w:rsidRPr="00F86C7D">
                              <w:rPr>
                                <w:rFonts w:ascii="Garamond" w:hAnsi="Garamond"/>
                              </w:rPr>
                              <w:t xml:space="preserve">  </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 xml:space="preserve">Many faculty members fund research assistantships. These provide work in specific areas, contact with faculty, and opportunities for travel and publication.  </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Completing your degree in good time and submitting articles for publication will mean more to job prospects than a full roster of teaching assistantships.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7.65pt;margin-top:8.25pt;width:475.95pt;height:267.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VWLgIAAFcEAAAOAAAAZHJzL2Uyb0RvYy54bWysVNuO2yAQfa/Uf0C8N3ayTrqx4qy22W5V&#10;aXuRdvsBGGMbFRgEJHb69R1wNk1vL1UTCTEwnJk5Z8abm1ErchDOSzAVnc9ySoTh0EjTVfTL0/2r&#10;a0p8YKZhCoyo6FF4erN9+WIz2FIsoAfVCEcQxPhysBXtQ7BllnneC838DKwweNmC0yyg6bqscWxA&#10;dK2yRZ6vsgFcYx1w4T2e3k2XdJvw21bw8KltvQhEVRRzC2l1aa3jmm03rOwcs73kpzTYP2ShmTQY&#10;9Ax1xwIjeyd/g9KSO/DQhhkHnUHbSi5SDVjNPP+lmseeWZFqQXK8PdPk/x8s/3j47IhsKopCGaZR&#10;oicxBvIGRlLMIz2D9SV6PVr0CyOeo8ypVG8fgH/1xMCuZ6YTt87B0AvWYHrpZXbxdMLxEaQePkCD&#10;cdg+QAIaW6cjd8gGQXSU6XiWJubC8XCVF8VytaSE493V1Xq5vk7iZax8fm6dD+8EaBI3FXWofYJn&#10;hwcfsBB0fXaJ0Two2dxLpZLhunqnHDkw7JNdHv+xdnzyk5syZKjoerlYTgz8FSJPvz9BaBmw4ZXU&#10;yPjZiZWRt7emSe0YmFTTHuMrg2lEIiN3E4thrMck2VmfGpojMutg6m+cR9z04L5RMmBvV9Tg8FGi&#10;3hvUZj0vijgKySiWrxdouMub+vKGGY5AFQ2UTNtdmMZnb53seowzdYOBW9SzlYnpmO+U0yl57N7E&#10;5mnS4nhc2snrx/dg+x0AAP//AwBQSwMEFAAGAAgAAAAhABxaSbHdAAAACQEAAA8AAABkcnMvZG93&#10;bnJldi54bWxMj8FOwzAQRO9I/IO1SNyo05akJcSpEAg4U5C4OvESB+J1ZDtt6NeznOC0Gs1o9k21&#10;m90gDhhi70nBcpGBQGq96alT8Pb6eLUFEZMmowdPqOAbI+zq87NKl8Yf6QUP+9QJLqFYagU2pbGU&#10;MrYWnY4LPyKx9+GD04ll6KQJ+sjlbpCrLCuk0z3xB6tHvLfYfu0np6A3p+2psVP3/HAdTPh82gzv&#10;Lih1eTHf3YJIOKe/MPziMzrUzNT4iUwUA+t8zUm+RQ6C/ZtiswLRKMjz5RpkXcn/C+ofAAAA//8D&#10;AFBLAQItABQABgAIAAAAIQC2gziS/gAAAOEBAAATAAAAAAAAAAAAAAAAAAAAAABbQ29udGVudF9U&#10;eXBlc10ueG1sUEsBAi0AFAAGAAgAAAAhADj9If/WAAAAlAEAAAsAAAAAAAAAAAAAAAAALwEAAF9y&#10;ZWxzLy5yZWxzUEsBAi0AFAAGAAgAAAAhAJrDdVYuAgAAVwQAAA4AAAAAAAAAAAAAAAAALgIAAGRy&#10;cy9lMm9Eb2MueG1sUEsBAi0AFAAGAAgAAAAhABxaSbHdAAAACQEAAA8AAAAAAAAAAAAAAAAAiAQA&#10;AGRycy9kb3ducmV2LnhtbFBLBQYAAAAABAAEAPMAAACSBQAAAAA=&#10;" fillcolor="silver">
                <v:textbox>
                  <w:txbxContent>
                    <w:p w:rsidR="000F2D9F" w:rsidRDefault="000F2D9F" w:rsidP="002810F2">
                      <w:pPr>
                        <w:pStyle w:val="Heading2"/>
                      </w:pPr>
                    </w:p>
                    <w:p w:rsidR="000F2D9F" w:rsidRPr="00D27FF6" w:rsidRDefault="000F2D9F" w:rsidP="002810F2">
                      <w:pPr>
                        <w:pStyle w:val="Heading2"/>
                        <w:rPr>
                          <w:lang w:val="en-GB"/>
                        </w:rPr>
                      </w:pPr>
                      <w:r w:rsidRPr="00D27FF6">
                        <w:t>Should I always be a TA?</w:t>
                      </w:r>
                    </w:p>
                    <w:p w:rsidR="000F2D9F" w:rsidRDefault="000F2D9F" w:rsidP="00022AD4">
                      <w:pPr>
                        <w:spacing w:after="0"/>
                        <w:jc w:val="both"/>
                        <w:rPr>
                          <w:rFonts w:ascii="Garamond" w:hAnsi="Garamond"/>
                        </w:rPr>
                      </w:pPr>
                    </w:p>
                    <w:p w:rsidR="000F2D9F" w:rsidRPr="00F86C7D" w:rsidRDefault="000F2D9F" w:rsidP="00D27FF6">
                      <w:pPr>
                        <w:spacing w:after="0"/>
                        <w:rPr>
                          <w:rFonts w:ascii="Garamond" w:hAnsi="Garamond"/>
                        </w:rPr>
                      </w:pPr>
                      <w:r w:rsidRPr="00F86C7D">
                        <w:rPr>
                          <w:rFonts w:ascii="Garamond" w:hAnsi="Garamond"/>
                        </w:rPr>
                        <w:t>There may be times in your graduate career when teaching has a lower priority than your other academic work. Here are some suggestions for determining whether a TA is right for you:</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 xml:space="preserve">If you are an MA student and want to complete your degree in </w:t>
                      </w:r>
                      <w:r>
                        <w:rPr>
                          <w:rFonts w:ascii="Garamond" w:hAnsi="Garamond"/>
                        </w:rPr>
                        <w:t>two years</w:t>
                      </w:r>
                      <w:r w:rsidRPr="00F86C7D">
                        <w:rPr>
                          <w:rFonts w:ascii="Garamond" w:hAnsi="Garamond"/>
                        </w:rPr>
                        <w:t xml:space="preserve">, you might find it useful to take an extra course instead of teaching in a given term.  </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If y</w:t>
                      </w:r>
                      <w:r>
                        <w:rPr>
                          <w:rFonts w:ascii="Garamond" w:hAnsi="Garamond"/>
                        </w:rPr>
                        <w:t>ou are applying to PhD programs,</w:t>
                      </w:r>
                      <w:r w:rsidRPr="00F86C7D">
                        <w:rPr>
                          <w:rFonts w:ascii="Garamond" w:hAnsi="Garamond"/>
                        </w:rPr>
                        <w:t xml:space="preserve"> you may need time to prepare applications, visit prospective schools, and contact possible supervisors.</w:t>
                      </w:r>
                      <w:r>
                        <w:rPr>
                          <w:rFonts w:ascii="Garamond" w:hAnsi="Garamond"/>
                        </w:rPr>
                        <w:t xml:space="preserve"> The same is true for job applications.</w:t>
                      </w:r>
                      <w:r w:rsidRPr="00F86C7D">
                        <w:rPr>
                          <w:rFonts w:ascii="Garamond" w:hAnsi="Garamond"/>
                        </w:rPr>
                        <w:t xml:space="preserve">  </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 xml:space="preserve">Many faculty members fund research assistantships. These provide work in specific areas, contact with faculty, and opportunities for travel and publication.  </w:t>
                      </w:r>
                    </w:p>
                    <w:p w:rsidR="000F2D9F" w:rsidRDefault="000F2D9F" w:rsidP="00D27FF6">
                      <w:pPr>
                        <w:spacing w:after="0"/>
                        <w:ind w:left="720"/>
                        <w:rPr>
                          <w:rFonts w:ascii="Garamond" w:hAnsi="Garamond"/>
                        </w:rPr>
                      </w:pPr>
                    </w:p>
                    <w:p w:rsidR="000F2D9F" w:rsidRPr="00F86C7D" w:rsidRDefault="000F2D9F" w:rsidP="001B1506">
                      <w:pPr>
                        <w:numPr>
                          <w:ilvl w:val="0"/>
                          <w:numId w:val="1"/>
                        </w:numPr>
                        <w:spacing w:after="0"/>
                        <w:rPr>
                          <w:rFonts w:ascii="Garamond" w:hAnsi="Garamond"/>
                        </w:rPr>
                      </w:pPr>
                      <w:r w:rsidRPr="00F86C7D">
                        <w:rPr>
                          <w:rFonts w:ascii="Garamond" w:hAnsi="Garamond"/>
                        </w:rPr>
                        <w:t>Completing your degree in good time and submitting articles for publication will mean more to job prospects than a full roster of teaching assistantships.</w:t>
                      </w:r>
                    </w:p>
                  </w:txbxContent>
                </v:textbox>
                <w10:wrap type="square"/>
              </v:shape>
            </w:pict>
          </mc:Fallback>
        </mc:AlternateContent>
      </w:r>
      <w:r w:rsidR="00A72535" w:rsidRPr="00202FFC">
        <w:rPr>
          <w:rFonts w:ascii="Garamond" w:hAnsi="Garamond"/>
        </w:rPr>
        <w:br w:type="page"/>
      </w:r>
      <w:bookmarkEnd w:id="6"/>
      <w:bookmarkEnd w:id="7"/>
      <w:r w:rsidR="00C52127" w:rsidRPr="00202FFC">
        <w:rPr>
          <w:rFonts w:ascii="Garamond" w:hAnsi="Garamond" w:cs="Arial"/>
          <w:b/>
          <w:sz w:val="28"/>
          <w:szCs w:val="28"/>
        </w:rPr>
        <w:lastRenderedPageBreak/>
        <w:t>TEACHING ASSISTANT</w:t>
      </w:r>
      <w:r w:rsidR="00022AD4" w:rsidRPr="00202FFC">
        <w:rPr>
          <w:rFonts w:ascii="Garamond" w:hAnsi="Garamond" w:cs="Arial"/>
          <w:b/>
          <w:sz w:val="28"/>
          <w:szCs w:val="28"/>
        </w:rPr>
        <w:t>S’</w:t>
      </w:r>
      <w:r w:rsidR="00C52127" w:rsidRPr="00202FFC">
        <w:rPr>
          <w:rFonts w:ascii="Garamond" w:hAnsi="Garamond" w:cs="Arial"/>
          <w:b/>
          <w:sz w:val="28"/>
          <w:szCs w:val="28"/>
        </w:rPr>
        <w:t xml:space="preserve"> RESPONSIBILITIES</w:t>
      </w:r>
    </w:p>
    <w:p w:rsidR="00A72535" w:rsidRPr="00202FFC" w:rsidRDefault="00A72535" w:rsidP="00647576">
      <w:pPr>
        <w:tabs>
          <w:tab w:val="left" w:pos="540"/>
          <w:tab w:val="left" w:pos="9360"/>
        </w:tabs>
        <w:spacing w:after="0"/>
        <w:ind w:right="-270"/>
        <w:rPr>
          <w:rFonts w:ascii="Garamond" w:hAnsi="Garamond" w:cs="Arial"/>
          <w:b/>
          <w:szCs w:val="24"/>
        </w:rPr>
      </w:pPr>
    </w:p>
    <w:p w:rsidR="00A72535" w:rsidRPr="00202FFC" w:rsidRDefault="002810F2" w:rsidP="00647576">
      <w:pPr>
        <w:spacing w:after="0"/>
        <w:ind w:right="-90"/>
        <w:rPr>
          <w:rFonts w:ascii="Garamond" w:hAnsi="Garamond"/>
          <w:szCs w:val="24"/>
        </w:rPr>
      </w:pPr>
      <w:r w:rsidRPr="00202FFC">
        <w:rPr>
          <w:rFonts w:ascii="Garamond" w:hAnsi="Garamond" w:cs="Arial"/>
          <w:b/>
          <w:szCs w:val="24"/>
          <w:lang w:val="en-CA"/>
        </w:rPr>
        <w:t>Attend orientation and l</w:t>
      </w:r>
      <w:r w:rsidR="00A72535" w:rsidRPr="00202FFC">
        <w:rPr>
          <w:rFonts w:ascii="Garamond" w:hAnsi="Garamond" w:cs="Arial"/>
          <w:b/>
          <w:szCs w:val="24"/>
          <w:lang w:val="en-CA"/>
        </w:rPr>
        <w:t>ectures</w:t>
      </w:r>
      <w:r w:rsidR="00A72535" w:rsidRPr="00202FFC">
        <w:rPr>
          <w:rFonts w:ascii="Garamond" w:hAnsi="Garamond"/>
          <w:b/>
          <w:szCs w:val="24"/>
          <w:lang w:val="en-CA"/>
        </w:rPr>
        <w:t xml:space="preserve">: </w:t>
      </w:r>
      <w:r w:rsidR="00A72535" w:rsidRPr="00202FFC">
        <w:rPr>
          <w:rFonts w:ascii="Garamond" w:hAnsi="Garamond"/>
          <w:szCs w:val="24"/>
          <w:lang w:val="en-CA"/>
        </w:rPr>
        <w:t>As a TA you must attend</w:t>
      </w:r>
      <w:r w:rsidR="00A72535" w:rsidRPr="00202FFC">
        <w:rPr>
          <w:rFonts w:ascii="Garamond" w:hAnsi="Garamond"/>
          <w:szCs w:val="24"/>
        </w:rPr>
        <w:t xml:space="preserve"> a) Teaching Assistant orientation and pedagogy workshops, b) all lectures for the course to which you are assigned, and c) any meetings cal</w:t>
      </w:r>
      <w:r w:rsidR="004A6DC1" w:rsidRPr="00202FFC">
        <w:rPr>
          <w:rFonts w:ascii="Garamond" w:hAnsi="Garamond"/>
          <w:szCs w:val="24"/>
        </w:rPr>
        <w:t>led by the instructor to plan class discussions,</w:t>
      </w:r>
      <w:r w:rsidR="00A72535" w:rsidRPr="00202FFC">
        <w:rPr>
          <w:rFonts w:ascii="Garamond" w:hAnsi="Garamond"/>
          <w:szCs w:val="24"/>
        </w:rPr>
        <w:t xml:space="preserve"> essay assignments and exam</w:t>
      </w:r>
      <w:r w:rsidR="004A6DC1" w:rsidRPr="00202FFC">
        <w:rPr>
          <w:rFonts w:ascii="Garamond" w:hAnsi="Garamond"/>
          <w:szCs w:val="24"/>
        </w:rPr>
        <w:t>inations</w:t>
      </w:r>
      <w:r w:rsidR="00A72535" w:rsidRPr="00202FFC">
        <w:rPr>
          <w:rFonts w:ascii="Garamond" w:hAnsi="Garamond"/>
          <w:szCs w:val="24"/>
        </w:rPr>
        <w:t>.</w:t>
      </w:r>
    </w:p>
    <w:p w:rsidR="00A72535" w:rsidRPr="00202FFC" w:rsidRDefault="00A72535" w:rsidP="00647576">
      <w:pPr>
        <w:spacing w:after="0"/>
        <w:ind w:right="-90"/>
        <w:rPr>
          <w:rFonts w:ascii="Garamond" w:hAnsi="Garamond"/>
          <w:szCs w:val="24"/>
        </w:rPr>
      </w:pPr>
    </w:p>
    <w:p w:rsidR="00A72535" w:rsidRPr="00202FFC" w:rsidRDefault="00A72535" w:rsidP="00647576">
      <w:pPr>
        <w:pStyle w:val="Header"/>
        <w:tabs>
          <w:tab w:val="clear" w:pos="4320"/>
          <w:tab w:val="clear" w:pos="8640"/>
        </w:tabs>
        <w:spacing w:after="0"/>
        <w:ind w:right="-90"/>
        <w:rPr>
          <w:rFonts w:ascii="Garamond" w:hAnsi="Garamond"/>
          <w:szCs w:val="24"/>
        </w:rPr>
      </w:pPr>
      <w:r w:rsidRPr="00202FFC">
        <w:rPr>
          <w:rFonts w:ascii="Garamond" w:hAnsi="Garamond" w:cs="Arial"/>
          <w:b/>
          <w:szCs w:val="24"/>
        </w:rPr>
        <w:t>Lead Discussion Groups</w:t>
      </w:r>
      <w:r w:rsidRPr="00202FFC">
        <w:rPr>
          <w:rFonts w:ascii="Garamond" w:hAnsi="Garamond"/>
          <w:szCs w:val="24"/>
        </w:rPr>
        <w:t>: In first- and second-year courses, you will teach one 50-minute discussion meeting per week</w:t>
      </w:r>
      <w:r w:rsidR="00E635DA" w:rsidRPr="00202FFC">
        <w:rPr>
          <w:rFonts w:ascii="Garamond" w:hAnsi="Garamond"/>
          <w:szCs w:val="24"/>
        </w:rPr>
        <w:t xml:space="preserve"> for each group to which you are assigned</w:t>
      </w:r>
      <w:r w:rsidRPr="00202FFC">
        <w:rPr>
          <w:rFonts w:ascii="Garamond" w:hAnsi="Garamond"/>
          <w:szCs w:val="24"/>
        </w:rPr>
        <w:t xml:space="preserve">. Use your first class to get to know students, get email addresses, and answer questions about reading lists, participation grades, course expectations, etc. In later classes, you can hold discussions, organize presentations, do short free-writing exercises, or any other activities that you think will help the students to understand the material and succeed in the course. Some possibilities will be discussed during the </w:t>
      </w:r>
      <w:r w:rsidR="002810F2" w:rsidRPr="00202FFC">
        <w:rPr>
          <w:rFonts w:ascii="Garamond" w:hAnsi="Garamond"/>
          <w:szCs w:val="24"/>
        </w:rPr>
        <w:t>teaching assistant workshops</w:t>
      </w:r>
      <w:r w:rsidRPr="00202FFC">
        <w:rPr>
          <w:rFonts w:ascii="Garamond" w:hAnsi="Garamond"/>
          <w:szCs w:val="24"/>
        </w:rPr>
        <w:t xml:space="preserve">. Upper-year courses will not generally have scheduled discussion groups, though they might. The TA and the instructor will develop the format and pedagogical orientation of the course together.  </w:t>
      </w:r>
    </w:p>
    <w:p w:rsidR="00A72535" w:rsidRPr="00202FFC" w:rsidRDefault="00A72535" w:rsidP="00647576">
      <w:pPr>
        <w:pStyle w:val="Header"/>
        <w:tabs>
          <w:tab w:val="clear" w:pos="4320"/>
          <w:tab w:val="clear" w:pos="8640"/>
        </w:tabs>
        <w:spacing w:after="0"/>
        <w:ind w:right="-90"/>
        <w:rPr>
          <w:rFonts w:ascii="Garamond" w:hAnsi="Garamond"/>
          <w:szCs w:val="24"/>
        </w:rPr>
      </w:pPr>
    </w:p>
    <w:p w:rsidR="00A72535" w:rsidRPr="00202FFC" w:rsidRDefault="0058414E" w:rsidP="00647576">
      <w:pPr>
        <w:pStyle w:val="Header"/>
        <w:tabs>
          <w:tab w:val="clear" w:pos="4320"/>
          <w:tab w:val="clear" w:pos="8640"/>
        </w:tabs>
        <w:spacing w:after="0"/>
        <w:ind w:right="-90"/>
        <w:rPr>
          <w:rFonts w:ascii="Garamond" w:hAnsi="Garamond"/>
          <w:szCs w:val="24"/>
        </w:rPr>
      </w:pPr>
      <w:r w:rsidRPr="00202FFC">
        <w:rPr>
          <w:rFonts w:ascii="Garamond" w:hAnsi="Garamond" w:cs="Arial"/>
          <w:b/>
          <w:szCs w:val="24"/>
        </w:rPr>
        <w:t>Meet with s</w:t>
      </w:r>
      <w:r w:rsidR="00A72535" w:rsidRPr="00202FFC">
        <w:rPr>
          <w:rFonts w:ascii="Garamond" w:hAnsi="Garamond" w:cs="Arial"/>
          <w:b/>
          <w:szCs w:val="24"/>
        </w:rPr>
        <w:t>tudents:</w:t>
      </w:r>
      <w:r w:rsidR="002810F2" w:rsidRPr="00202FFC">
        <w:rPr>
          <w:rFonts w:ascii="Garamond" w:hAnsi="Garamond"/>
          <w:szCs w:val="24"/>
        </w:rPr>
        <w:t xml:space="preserve"> You need to hold one regularly </w:t>
      </w:r>
      <w:r w:rsidR="00A72535" w:rsidRPr="00202FFC">
        <w:rPr>
          <w:rFonts w:ascii="Garamond" w:hAnsi="Garamond"/>
          <w:szCs w:val="24"/>
        </w:rPr>
        <w:t>scheduled office hour per week and on occasion students may contact you via email in lieu of coming to office hours. Be careful how much time you devote to answering emails and about the content of your emails. Keep copies of emails to and from students in case a problem arises. You also need to make students aware that your email time is limited as well as what kinds of email are appropriate.</w:t>
      </w:r>
    </w:p>
    <w:p w:rsidR="00A72535" w:rsidRPr="00202FFC" w:rsidRDefault="00A72535" w:rsidP="00647576">
      <w:pPr>
        <w:pStyle w:val="Header"/>
        <w:tabs>
          <w:tab w:val="clear" w:pos="4320"/>
          <w:tab w:val="clear" w:pos="8640"/>
        </w:tabs>
        <w:spacing w:after="0"/>
        <w:ind w:right="-90"/>
        <w:rPr>
          <w:rFonts w:ascii="Garamond" w:hAnsi="Garamond"/>
          <w:szCs w:val="24"/>
        </w:rPr>
      </w:pPr>
    </w:p>
    <w:p w:rsidR="00A72535" w:rsidRPr="00202FFC" w:rsidRDefault="0058414E" w:rsidP="00647576">
      <w:pPr>
        <w:tabs>
          <w:tab w:val="left" w:pos="1701"/>
          <w:tab w:val="left" w:pos="3686"/>
        </w:tabs>
        <w:spacing w:after="0"/>
        <w:ind w:right="-90"/>
        <w:rPr>
          <w:rFonts w:ascii="Garamond" w:hAnsi="Garamond"/>
          <w:szCs w:val="24"/>
        </w:rPr>
      </w:pPr>
      <w:r w:rsidRPr="00202FFC">
        <w:rPr>
          <w:rFonts w:ascii="Garamond" w:hAnsi="Garamond" w:cs="Arial"/>
          <w:b/>
          <w:szCs w:val="24"/>
        </w:rPr>
        <w:t>Mark essays and other a</w:t>
      </w:r>
      <w:r w:rsidR="00A72535" w:rsidRPr="00202FFC">
        <w:rPr>
          <w:rFonts w:ascii="Garamond" w:hAnsi="Garamond" w:cs="Arial"/>
          <w:b/>
          <w:szCs w:val="24"/>
        </w:rPr>
        <w:t>ssignments:</w:t>
      </w:r>
      <w:r w:rsidR="00A72535" w:rsidRPr="00202FFC">
        <w:rPr>
          <w:rFonts w:ascii="Garamond" w:hAnsi="Garamond"/>
          <w:szCs w:val="24"/>
        </w:rPr>
        <w:t xml:space="preserve"> TAs mark all essay assignments during the term for their discussion groups. Marked assignments are usually returned within two weeks. </w:t>
      </w:r>
    </w:p>
    <w:p w:rsidR="00A72535" w:rsidRPr="00202FFC" w:rsidRDefault="00A72535" w:rsidP="00647576">
      <w:pPr>
        <w:tabs>
          <w:tab w:val="left" w:pos="1701"/>
          <w:tab w:val="left" w:pos="3686"/>
        </w:tabs>
        <w:spacing w:after="0"/>
        <w:ind w:right="-90"/>
        <w:rPr>
          <w:rFonts w:ascii="Garamond" w:hAnsi="Garamond"/>
          <w:szCs w:val="24"/>
        </w:rPr>
      </w:pPr>
    </w:p>
    <w:p w:rsidR="00090894" w:rsidRDefault="0058414E" w:rsidP="00647576">
      <w:pPr>
        <w:tabs>
          <w:tab w:val="left" w:pos="1701"/>
          <w:tab w:val="left" w:pos="3686"/>
        </w:tabs>
        <w:spacing w:after="0"/>
        <w:ind w:right="-90"/>
        <w:rPr>
          <w:rFonts w:ascii="Garamond" w:hAnsi="Garamond"/>
          <w:szCs w:val="24"/>
        </w:rPr>
      </w:pPr>
      <w:bookmarkStart w:id="8" w:name="ExamInvigilation"/>
      <w:bookmarkEnd w:id="8"/>
      <w:r w:rsidRPr="00202FFC">
        <w:rPr>
          <w:rFonts w:ascii="Garamond" w:hAnsi="Garamond" w:cs="Arial"/>
          <w:b/>
          <w:szCs w:val="24"/>
        </w:rPr>
        <w:t>Invigilate e</w:t>
      </w:r>
      <w:r w:rsidR="00A72535" w:rsidRPr="00202FFC">
        <w:rPr>
          <w:rFonts w:ascii="Garamond" w:hAnsi="Garamond" w:cs="Arial"/>
          <w:b/>
          <w:szCs w:val="24"/>
        </w:rPr>
        <w:t>xams:</w:t>
      </w:r>
      <w:r w:rsidR="00A72535" w:rsidRPr="00202FFC">
        <w:rPr>
          <w:rFonts w:ascii="Garamond" w:hAnsi="Garamond"/>
          <w:szCs w:val="24"/>
        </w:rPr>
        <w:t xml:space="preserve"> </w:t>
      </w:r>
      <w:r w:rsidR="00D95D47">
        <w:rPr>
          <w:rFonts w:ascii="Garamond" w:hAnsi="Garamond"/>
          <w:szCs w:val="24"/>
        </w:rPr>
        <w:t>F</w:t>
      </w:r>
      <w:r w:rsidR="00A72535" w:rsidRPr="00202FFC">
        <w:rPr>
          <w:rFonts w:ascii="Garamond" w:hAnsi="Garamond"/>
          <w:szCs w:val="24"/>
        </w:rPr>
        <w:t xml:space="preserve">inal exams </w:t>
      </w:r>
      <w:r w:rsidR="00D95D47">
        <w:rPr>
          <w:rFonts w:ascii="Garamond" w:hAnsi="Garamond"/>
          <w:szCs w:val="24"/>
        </w:rPr>
        <w:t>for undergraduate courses take place in</w:t>
      </w:r>
      <w:r w:rsidR="00A72535" w:rsidRPr="00202FFC">
        <w:rPr>
          <w:rFonts w:ascii="Garamond" w:hAnsi="Garamond"/>
          <w:szCs w:val="24"/>
        </w:rPr>
        <w:t xml:space="preserve"> December and April</w:t>
      </w:r>
      <w:r w:rsidR="00D95D47">
        <w:rPr>
          <w:rFonts w:ascii="Garamond" w:hAnsi="Garamond"/>
          <w:szCs w:val="24"/>
        </w:rPr>
        <w:t>.  Invigilation hours are determined by the course professor filling out the TA workload form</w:t>
      </w:r>
      <w:r w:rsidR="00A72535" w:rsidRPr="00202FFC">
        <w:rPr>
          <w:rFonts w:ascii="Garamond" w:hAnsi="Garamond"/>
          <w:szCs w:val="24"/>
        </w:rPr>
        <w:t>.</w:t>
      </w:r>
      <w:r w:rsidR="00D95D47">
        <w:rPr>
          <w:rFonts w:ascii="Garamond" w:hAnsi="Garamond"/>
          <w:szCs w:val="24"/>
        </w:rPr>
        <w:t xml:space="preserve">  If you are required to invigilate exams (as determined by your TA workload form), y</w:t>
      </w:r>
      <w:r w:rsidR="00A72535" w:rsidRPr="00202FFC">
        <w:rPr>
          <w:rFonts w:ascii="Garamond" w:hAnsi="Garamond"/>
          <w:szCs w:val="24"/>
        </w:rPr>
        <w:t xml:space="preserve">ou should arrive to the exam site thirty minutes before the exam begins to help prepare the room. </w:t>
      </w:r>
    </w:p>
    <w:p w:rsidR="00090894" w:rsidRDefault="00090894" w:rsidP="00647576">
      <w:pPr>
        <w:tabs>
          <w:tab w:val="left" w:pos="1701"/>
          <w:tab w:val="left" w:pos="3686"/>
        </w:tabs>
        <w:spacing w:after="0"/>
        <w:ind w:right="-90"/>
        <w:rPr>
          <w:rFonts w:ascii="Garamond" w:hAnsi="Garamond"/>
          <w:szCs w:val="24"/>
        </w:rPr>
      </w:pPr>
    </w:p>
    <w:p w:rsidR="00A72535" w:rsidRPr="00202FFC" w:rsidRDefault="00090894" w:rsidP="00647576">
      <w:pPr>
        <w:tabs>
          <w:tab w:val="left" w:pos="1701"/>
          <w:tab w:val="left" w:pos="3686"/>
        </w:tabs>
        <w:spacing w:after="0"/>
        <w:ind w:right="-90"/>
        <w:rPr>
          <w:rFonts w:ascii="Garamond" w:hAnsi="Garamond"/>
          <w:b/>
          <w:bCs/>
          <w:szCs w:val="24"/>
        </w:rPr>
      </w:pPr>
      <w:r>
        <w:rPr>
          <w:rFonts w:ascii="Garamond" w:hAnsi="Garamond"/>
          <w:szCs w:val="24"/>
        </w:rPr>
        <w:t>In the middle of each term, w</w:t>
      </w:r>
      <w:r w:rsidR="00A72535" w:rsidRPr="00202FFC">
        <w:rPr>
          <w:rFonts w:ascii="Garamond" w:hAnsi="Garamond"/>
          <w:szCs w:val="24"/>
        </w:rPr>
        <w:t>hen the</w:t>
      </w:r>
      <w:r>
        <w:rPr>
          <w:rFonts w:ascii="Garamond" w:hAnsi="Garamond"/>
          <w:szCs w:val="24"/>
        </w:rPr>
        <w:t xml:space="preserve"> exam</w:t>
      </w:r>
      <w:r w:rsidR="00A72535" w:rsidRPr="00202FFC">
        <w:rPr>
          <w:rFonts w:ascii="Garamond" w:hAnsi="Garamond"/>
          <w:szCs w:val="24"/>
        </w:rPr>
        <w:t xml:space="preserve"> schedule</w:t>
      </w:r>
      <w:r>
        <w:rPr>
          <w:rFonts w:ascii="Garamond" w:hAnsi="Garamond"/>
          <w:szCs w:val="24"/>
        </w:rPr>
        <w:t xml:space="preserve"> is released, the TA invigilation schedule will be created (based on each TA workload form) and sent out to the </w:t>
      </w:r>
      <w:proofErr w:type="gramStart"/>
      <w:r>
        <w:rPr>
          <w:rFonts w:ascii="Garamond" w:hAnsi="Garamond"/>
          <w:szCs w:val="24"/>
        </w:rPr>
        <w:t>TAs.</w:t>
      </w:r>
      <w:proofErr w:type="gramEnd"/>
      <w:r>
        <w:rPr>
          <w:rFonts w:ascii="Garamond" w:hAnsi="Garamond"/>
          <w:szCs w:val="24"/>
        </w:rPr>
        <w:t xml:space="preserve"> </w:t>
      </w:r>
      <w:r w:rsidR="00A72535" w:rsidRPr="00202FFC">
        <w:rPr>
          <w:rFonts w:ascii="Garamond" w:hAnsi="Garamond"/>
          <w:szCs w:val="24"/>
        </w:rPr>
        <w:t xml:space="preserve">If you cannot invigilate at the assigned time/day, arrange a trade with another graduate student and notify the </w:t>
      </w:r>
      <w:r w:rsidR="0058414E" w:rsidRPr="00202FFC">
        <w:rPr>
          <w:rFonts w:ascii="Garamond" w:hAnsi="Garamond"/>
          <w:szCs w:val="24"/>
        </w:rPr>
        <w:t xml:space="preserve">TA </w:t>
      </w:r>
      <w:r>
        <w:rPr>
          <w:rFonts w:ascii="Garamond" w:hAnsi="Garamond"/>
          <w:szCs w:val="24"/>
        </w:rPr>
        <w:t>director</w:t>
      </w:r>
      <w:r w:rsidR="0058414E" w:rsidRPr="00202FFC">
        <w:rPr>
          <w:rFonts w:ascii="Garamond" w:hAnsi="Garamond"/>
          <w:szCs w:val="24"/>
        </w:rPr>
        <w:t xml:space="preserve"> </w:t>
      </w:r>
      <w:r w:rsidR="00A72535" w:rsidRPr="00202FFC">
        <w:rPr>
          <w:rFonts w:ascii="Garamond" w:hAnsi="Garamond"/>
          <w:szCs w:val="24"/>
        </w:rPr>
        <w:t xml:space="preserve">and instructor. </w:t>
      </w:r>
      <w:r w:rsidR="00A72535" w:rsidRPr="00202FFC">
        <w:rPr>
          <w:rFonts w:ascii="Garamond" w:hAnsi="Garamond"/>
          <w:bCs/>
          <w:szCs w:val="24"/>
        </w:rPr>
        <w:t>Lateness or failure to show up at your scheduled exams is considered “unsatisfactory performance of duties” and may affect your reappointment possibilities in the Department, or result in your assignment to addition invigilation duties in a subsequent term. Do not make your travel plans until exam assignments have been finalized.</w:t>
      </w:r>
    </w:p>
    <w:p w:rsidR="00A72535" w:rsidRPr="00202FFC" w:rsidRDefault="00A72535" w:rsidP="00647576">
      <w:pPr>
        <w:tabs>
          <w:tab w:val="left" w:pos="1701"/>
          <w:tab w:val="left" w:pos="3686"/>
        </w:tabs>
        <w:spacing w:after="0"/>
        <w:ind w:right="-90"/>
        <w:rPr>
          <w:rFonts w:ascii="Garamond" w:hAnsi="Garamond"/>
          <w:b/>
          <w:szCs w:val="24"/>
        </w:rPr>
      </w:pPr>
    </w:p>
    <w:p w:rsidR="00A72535" w:rsidRPr="00202FFC" w:rsidRDefault="0058414E" w:rsidP="00647576">
      <w:pPr>
        <w:pStyle w:val="Header"/>
        <w:tabs>
          <w:tab w:val="clear" w:pos="4320"/>
          <w:tab w:val="clear" w:pos="8640"/>
        </w:tabs>
        <w:spacing w:after="0"/>
        <w:ind w:right="-90"/>
        <w:rPr>
          <w:rFonts w:ascii="Garamond" w:hAnsi="Garamond"/>
          <w:szCs w:val="24"/>
        </w:rPr>
      </w:pPr>
      <w:r w:rsidRPr="00202FFC">
        <w:rPr>
          <w:rFonts w:ascii="Garamond" w:hAnsi="Garamond" w:cs="Arial"/>
          <w:b/>
          <w:szCs w:val="24"/>
        </w:rPr>
        <w:t>Grade e</w:t>
      </w:r>
      <w:r w:rsidR="00A72535" w:rsidRPr="00202FFC">
        <w:rPr>
          <w:rFonts w:ascii="Garamond" w:hAnsi="Garamond" w:cs="Arial"/>
          <w:b/>
          <w:szCs w:val="24"/>
        </w:rPr>
        <w:t>xams:</w:t>
      </w:r>
      <w:r w:rsidR="00A72535" w:rsidRPr="00202FFC">
        <w:rPr>
          <w:rFonts w:ascii="Garamond" w:hAnsi="Garamond"/>
          <w:szCs w:val="24"/>
        </w:rPr>
        <w:t xml:space="preserve"> TAs mark final exams, assign participation grades, and submit final grades to the instructor. Final grades must be determined within 7 days of the exam.</w:t>
      </w:r>
    </w:p>
    <w:p w:rsidR="00A72535" w:rsidRPr="00202FFC" w:rsidRDefault="00A72535" w:rsidP="00647576">
      <w:pPr>
        <w:pStyle w:val="Header"/>
        <w:tabs>
          <w:tab w:val="clear" w:pos="4320"/>
          <w:tab w:val="clear" w:pos="8640"/>
        </w:tabs>
        <w:spacing w:after="0"/>
        <w:ind w:right="-90"/>
        <w:rPr>
          <w:rFonts w:ascii="Garamond" w:hAnsi="Garamond" w:cs="Arial"/>
          <w:b/>
          <w:szCs w:val="24"/>
        </w:rPr>
      </w:pPr>
    </w:p>
    <w:p w:rsidR="00A72535" w:rsidRPr="00202FFC" w:rsidRDefault="0058414E" w:rsidP="00647576">
      <w:pPr>
        <w:pStyle w:val="Header"/>
        <w:tabs>
          <w:tab w:val="clear" w:pos="4320"/>
          <w:tab w:val="clear" w:pos="8640"/>
        </w:tabs>
        <w:spacing w:after="0"/>
        <w:ind w:right="-90"/>
        <w:rPr>
          <w:rStyle w:val="Heading2Char"/>
          <w:rFonts w:ascii="Garamond" w:hAnsi="Garamond"/>
          <w:b w:val="0"/>
          <w:sz w:val="24"/>
          <w:lang w:val="en-GB"/>
        </w:rPr>
      </w:pPr>
      <w:r w:rsidRPr="00202FFC">
        <w:rPr>
          <w:rFonts w:ascii="Garamond" w:hAnsi="Garamond" w:cs="Arial"/>
          <w:b/>
          <w:szCs w:val="24"/>
        </w:rPr>
        <w:t>Maintain a professional d</w:t>
      </w:r>
      <w:r w:rsidR="00A72535" w:rsidRPr="00202FFC">
        <w:rPr>
          <w:rFonts w:ascii="Garamond" w:hAnsi="Garamond" w:cs="Arial"/>
          <w:b/>
          <w:szCs w:val="24"/>
        </w:rPr>
        <w:t>emeanour:</w:t>
      </w:r>
      <w:r w:rsidR="00A72535" w:rsidRPr="00202FFC">
        <w:rPr>
          <w:rFonts w:ascii="Garamond" w:hAnsi="Garamond"/>
          <w:szCs w:val="24"/>
        </w:rPr>
        <w:t xml:space="preserve"> TAs should always keep in mind that, in and out of the classroom they are professionals representing the university.</w:t>
      </w:r>
      <w:r w:rsidRPr="00202FFC">
        <w:rPr>
          <w:rFonts w:ascii="Garamond" w:hAnsi="Garamond"/>
          <w:szCs w:val="24"/>
        </w:rPr>
        <w:t xml:space="preserve"> </w:t>
      </w:r>
    </w:p>
    <w:p w:rsidR="00A72535" w:rsidRPr="00202FFC" w:rsidRDefault="003644E3" w:rsidP="00202FFC">
      <w:pPr>
        <w:pStyle w:val="Heading2"/>
      </w:pPr>
      <w:bookmarkStart w:id="9" w:name="_Toc205884249"/>
      <w:bookmarkStart w:id="10" w:name="_Toc206819828"/>
      <w:r>
        <w:rPr>
          <w:noProof/>
          <w:snapToGrid/>
          <w:lang w:val="en-US"/>
        </w:rPr>
        <mc:AlternateContent>
          <mc:Choice Requires="wps">
            <w:drawing>
              <wp:anchor distT="0" distB="0" distL="114300" distR="114300" simplePos="0" relativeHeight="251654656" behindDoc="0" locked="0" layoutInCell="1" allowOverlap="1">
                <wp:simplePos x="0" y="0"/>
                <wp:positionH relativeFrom="column">
                  <wp:posOffset>-24765</wp:posOffset>
                </wp:positionH>
                <wp:positionV relativeFrom="paragraph">
                  <wp:posOffset>139065</wp:posOffset>
                </wp:positionV>
                <wp:extent cx="5838825" cy="1301115"/>
                <wp:effectExtent l="0" t="0" r="0" b="0"/>
                <wp:wrapSquare wrapText="bothSides"/>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01115"/>
                        </a:xfrm>
                        <a:prstGeom prst="rect">
                          <a:avLst/>
                        </a:prstGeom>
                        <a:solidFill>
                          <a:srgbClr val="F2F2F2"/>
                        </a:solidFill>
                        <a:ln w="9525">
                          <a:solidFill>
                            <a:srgbClr val="000000"/>
                          </a:solidFill>
                          <a:miter lim="800000"/>
                          <a:headEnd/>
                          <a:tailEnd/>
                        </a:ln>
                      </wps:spPr>
                      <wps:txbx>
                        <w:txbxContent>
                          <w:p w:rsidR="000F2D9F" w:rsidRDefault="000F2D9F" w:rsidP="00C52127">
                            <w:pPr>
                              <w:pStyle w:val="BodyTextIndent2"/>
                              <w:spacing w:after="0"/>
                              <w:ind w:left="0" w:right="-720" w:firstLine="0"/>
                              <w:jc w:val="center"/>
                              <w:rPr>
                                <w:rFonts w:ascii="Garamond" w:hAnsi="Garamond" w:cs="Arial"/>
                                <w:b/>
                                <w:sz w:val="24"/>
                                <w:szCs w:val="24"/>
                              </w:rPr>
                            </w:pPr>
                            <w:r w:rsidRPr="00C52127">
                              <w:rPr>
                                <w:rFonts w:ascii="Garamond" w:hAnsi="Garamond" w:cs="Arial"/>
                                <w:b/>
                                <w:sz w:val="24"/>
                                <w:szCs w:val="24"/>
                              </w:rPr>
                              <w:t>How many Hours do I work?</w:t>
                            </w:r>
                          </w:p>
                          <w:p w:rsidR="000F2D9F" w:rsidRPr="00C52127" w:rsidRDefault="000F2D9F" w:rsidP="00C52127">
                            <w:pPr>
                              <w:pStyle w:val="BodyTextIndent2"/>
                              <w:spacing w:after="0"/>
                              <w:ind w:left="0" w:right="-720" w:firstLine="0"/>
                              <w:jc w:val="center"/>
                              <w:rPr>
                                <w:rFonts w:ascii="Garamond" w:hAnsi="Garamond" w:cs="Arial"/>
                                <w:b/>
                                <w:sz w:val="24"/>
                                <w:szCs w:val="24"/>
                              </w:rPr>
                            </w:pPr>
                          </w:p>
                          <w:p w:rsidR="000F2D9F" w:rsidRDefault="000F2D9F" w:rsidP="0058414E">
                            <w:pPr>
                              <w:pStyle w:val="BodyTextIndent2"/>
                              <w:spacing w:after="0"/>
                              <w:ind w:left="0" w:firstLine="0"/>
                              <w:rPr>
                                <w:rFonts w:ascii="Garamond" w:hAnsi="Garamond"/>
                                <w:sz w:val="24"/>
                                <w:szCs w:val="24"/>
                              </w:rPr>
                            </w:pPr>
                            <w:r w:rsidRPr="00C52127">
                              <w:rPr>
                                <w:rFonts w:ascii="Garamond" w:hAnsi="Garamond"/>
                                <w:sz w:val="24"/>
                                <w:szCs w:val="24"/>
                              </w:rPr>
                              <w:t xml:space="preserve">The </w:t>
                            </w:r>
                            <w:r w:rsidRPr="00C52127">
                              <w:rPr>
                                <w:rFonts w:ascii="Garamond" w:hAnsi="Garamond"/>
                                <w:i/>
                                <w:sz w:val="24"/>
                                <w:szCs w:val="24"/>
                              </w:rPr>
                              <w:t xml:space="preserve">Collective Agreement </w:t>
                            </w:r>
                            <w:r w:rsidRPr="00C52127">
                              <w:rPr>
                                <w:rFonts w:ascii="Garamond" w:hAnsi="Garamond"/>
                                <w:sz w:val="24"/>
                                <w:szCs w:val="24"/>
                              </w:rPr>
                              <w:t>stipulates that TAs should not work more than an average of twelve hours per week over the 1</w:t>
                            </w:r>
                            <w:r>
                              <w:rPr>
                                <w:rFonts w:ascii="Garamond" w:hAnsi="Garamond"/>
                                <w:sz w:val="24"/>
                                <w:szCs w:val="24"/>
                              </w:rPr>
                              <w:t>6</w:t>
                            </w:r>
                            <w:r w:rsidRPr="00C52127">
                              <w:rPr>
                                <w:rFonts w:ascii="Garamond" w:hAnsi="Garamond"/>
                                <w:sz w:val="24"/>
                                <w:szCs w:val="24"/>
                              </w:rPr>
                              <w:t xml:space="preserve">-week </w:t>
                            </w:r>
                            <w:r>
                              <w:rPr>
                                <w:rFonts w:ascii="Garamond" w:hAnsi="Garamond"/>
                                <w:sz w:val="24"/>
                                <w:szCs w:val="24"/>
                              </w:rPr>
                              <w:t>term</w:t>
                            </w:r>
                            <w:r w:rsidRPr="00C52127">
                              <w:rPr>
                                <w:rFonts w:ascii="Garamond" w:hAnsi="Garamond"/>
                                <w:sz w:val="24"/>
                                <w:szCs w:val="24"/>
                              </w:rPr>
                              <w:t xml:space="preserve">, for a total of 192 hours. TAs should, however, remember to save some time to invigilate and mark the exams after the term is over. The TA Union recommends that TAs keep track of their hours; this is useful in the event of a strike or a contract re-negotiation.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95pt;margin-top:10.95pt;width:459.75pt;height:10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7vLQIAAFkEAAAOAAAAZHJzL2Uyb0RvYy54bWysVNuO2yAQfa/Uf0C8N7Zz6SZWnNU221SV&#10;thdptx+AMbZRMdCBxE6/vgNOsulFfaiaSIiB4cyZMzNe3w6dIgcBThpd0GySUiI0N5XUTUG/PO1e&#10;LSlxnumKKaNFQY/C0dvNyxfr3uZialqjKgEEQbTLe1vQ1nubJ4njreiYmxgrNF7WBjrm0YQmqYD1&#10;iN6pZJqmr5PeQGXBcOEcnt6Pl3QT8etacP+prp3wRBUUufm4QlzLsCabNcsbYLaV/ESD/QOLjkmN&#10;QS9Q98wzsgf5G1QnORhnaj/hpktMXUsuYg6YTZb+ks1jy6yIuaA4zl5kcv8Pln88fAYiq4LeUKJZ&#10;hyV6EoMnb8xAZqsgT29djl6PFv38gOdY5piqsw+Gf3VEm23LdCPuAEzfClYhvSy8TK6ejjgugJT9&#10;B1NhHLb3JgINNXRBO1SDIDqW6XgpTeDC8XCxnC2X0wUlHO+yWZpl2SLGYPn5uQXn3wnTkbApKGDt&#10;Izw7PDgf6LD87BKiOaNktZNKRQOacquAHBj2yW4a/if0n9yUJn1BVwsk8neINP7+BNFJjw2vZFfQ&#10;5cWJ5UG3t7qK7eiZVOMeKSt9EjJoN6roh3KIJYscg8ilqY6oLJixv3EecdMa+E5Jj71dUPdtz0BQ&#10;ot5rrM4qm8/DMERjvriZogHXN+X1DdMcoQrqKRm3Wz8O0N6CbFqMdO6HO6zoTkatn1md6GP/xhKc&#10;Zi0MyLUdvZ6/CJsfAAAA//8DAFBLAwQUAAYACAAAACEAoRUd4d8AAAAJAQAADwAAAGRycy9kb3du&#10;cmV2LnhtbEyPQU+DQBCF7yb+h82YeGsXaKQFWZpao4mXRqvxvGVHIGVnCbsF/PeOJz1NZt7Lm+8V&#10;29l2YsTBt44UxMsIBFLlTEu1go/3p8UGhA+ajO4coYJv9LAtr68KnRs30RuOx1ALDiGfawVNCH0u&#10;pa8atNovXY/E2pcbrA68DrU0g5443HYyiaJUWt0Sf2h0j/sGq/PxYhWsm/Z1tZvWL9X54ZHGvfk8&#10;ZP2zUrc38+4eRMA5/JnhF5/RoWSmk7uQ8aJTsFhl7FSQxDxZz+K7FMSJD0m6AVkW8n+D8gcAAP//&#10;AwBQSwECLQAUAAYACAAAACEAtoM4kv4AAADhAQAAEwAAAAAAAAAAAAAAAAAAAAAAW0NvbnRlbnRf&#10;VHlwZXNdLnhtbFBLAQItABQABgAIAAAAIQA4/SH/1gAAAJQBAAALAAAAAAAAAAAAAAAAAC8BAABf&#10;cmVscy8ucmVsc1BLAQItABQABgAIAAAAIQCddu7vLQIAAFkEAAAOAAAAAAAAAAAAAAAAAC4CAABk&#10;cnMvZTJvRG9jLnhtbFBLAQItABQABgAIAAAAIQChFR3h3wAAAAkBAAAPAAAAAAAAAAAAAAAAAIcE&#10;AABkcnMvZG93bnJldi54bWxQSwUGAAAAAAQABADzAAAAkwUAAAAA&#10;" fillcolor="#f2f2f2">
                <v:textbox style="mso-fit-shape-to-text:t">
                  <w:txbxContent>
                    <w:p w:rsidR="000F2D9F" w:rsidRDefault="000F2D9F" w:rsidP="00C52127">
                      <w:pPr>
                        <w:pStyle w:val="BodyTextIndent2"/>
                        <w:spacing w:after="0"/>
                        <w:ind w:left="0" w:right="-720" w:firstLine="0"/>
                        <w:jc w:val="center"/>
                        <w:rPr>
                          <w:rFonts w:ascii="Garamond" w:hAnsi="Garamond" w:cs="Arial"/>
                          <w:b/>
                          <w:sz w:val="24"/>
                          <w:szCs w:val="24"/>
                        </w:rPr>
                      </w:pPr>
                      <w:r w:rsidRPr="00C52127">
                        <w:rPr>
                          <w:rFonts w:ascii="Garamond" w:hAnsi="Garamond" w:cs="Arial"/>
                          <w:b/>
                          <w:sz w:val="24"/>
                          <w:szCs w:val="24"/>
                        </w:rPr>
                        <w:t>How many Hours do I work?</w:t>
                      </w:r>
                    </w:p>
                    <w:p w:rsidR="000F2D9F" w:rsidRPr="00C52127" w:rsidRDefault="000F2D9F" w:rsidP="00C52127">
                      <w:pPr>
                        <w:pStyle w:val="BodyTextIndent2"/>
                        <w:spacing w:after="0"/>
                        <w:ind w:left="0" w:right="-720" w:firstLine="0"/>
                        <w:jc w:val="center"/>
                        <w:rPr>
                          <w:rFonts w:ascii="Garamond" w:hAnsi="Garamond" w:cs="Arial"/>
                          <w:b/>
                          <w:sz w:val="24"/>
                          <w:szCs w:val="24"/>
                        </w:rPr>
                      </w:pPr>
                    </w:p>
                    <w:p w:rsidR="000F2D9F" w:rsidRDefault="000F2D9F" w:rsidP="0058414E">
                      <w:pPr>
                        <w:pStyle w:val="BodyTextIndent2"/>
                        <w:spacing w:after="0"/>
                        <w:ind w:left="0" w:firstLine="0"/>
                        <w:rPr>
                          <w:rFonts w:ascii="Garamond" w:hAnsi="Garamond"/>
                          <w:sz w:val="24"/>
                          <w:szCs w:val="24"/>
                        </w:rPr>
                      </w:pPr>
                      <w:r w:rsidRPr="00C52127">
                        <w:rPr>
                          <w:rFonts w:ascii="Garamond" w:hAnsi="Garamond"/>
                          <w:sz w:val="24"/>
                          <w:szCs w:val="24"/>
                        </w:rPr>
                        <w:t xml:space="preserve">The </w:t>
                      </w:r>
                      <w:r w:rsidRPr="00C52127">
                        <w:rPr>
                          <w:rFonts w:ascii="Garamond" w:hAnsi="Garamond"/>
                          <w:i/>
                          <w:sz w:val="24"/>
                          <w:szCs w:val="24"/>
                        </w:rPr>
                        <w:t xml:space="preserve">Collective Agreement </w:t>
                      </w:r>
                      <w:r w:rsidRPr="00C52127">
                        <w:rPr>
                          <w:rFonts w:ascii="Garamond" w:hAnsi="Garamond"/>
                          <w:sz w:val="24"/>
                          <w:szCs w:val="24"/>
                        </w:rPr>
                        <w:t>stipulates that TAs should not work more than an average of twelve hours per week over the 1</w:t>
                      </w:r>
                      <w:r>
                        <w:rPr>
                          <w:rFonts w:ascii="Garamond" w:hAnsi="Garamond"/>
                          <w:sz w:val="24"/>
                          <w:szCs w:val="24"/>
                        </w:rPr>
                        <w:t>6</w:t>
                      </w:r>
                      <w:r w:rsidRPr="00C52127">
                        <w:rPr>
                          <w:rFonts w:ascii="Garamond" w:hAnsi="Garamond"/>
                          <w:sz w:val="24"/>
                          <w:szCs w:val="24"/>
                        </w:rPr>
                        <w:t xml:space="preserve">-week </w:t>
                      </w:r>
                      <w:r>
                        <w:rPr>
                          <w:rFonts w:ascii="Garamond" w:hAnsi="Garamond"/>
                          <w:sz w:val="24"/>
                          <w:szCs w:val="24"/>
                        </w:rPr>
                        <w:t>term</w:t>
                      </w:r>
                      <w:r w:rsidRPr="00C52127">
                        <w:rPr>
                          <w:rFonts w:ascii="Garamond" w:hAnsi="Garamond"/>
                          <w:sz w:val="24"/>
                          <w:szCs w:val="24"/>
                        </w:rPr>
                        <w:t xml:space="preserve">, for a total of 192 hours. TAs should, however, remember to save some time to invigilate and mark the exams after the term is over. The TA Union recommends that TAs keep track of their hours; this is useful in the event of a strike or a contract re-negotiation. </w:t>
                      </w:r>
                    </w:p>
                  </w:txbxContent>
                </v:textbox>
                <w10:wrap type="square"/>
              </v:shape>
            </w:pict>
          </mc:Fallback>
        </mc:AlternateContent>
      </w:r>
      <w:r w:rsidR="00A72535" w:rsidRPr="00202FFC">
        <w:br w:type="page"/>
      </w:r>
      <w:bookmarkStart w:id="11" w:name="_Toc206819829"/>
      <w:r w:rsidR="00974A20" w:rsidRPr="00202FFC">
        <w:lastRenderedPageBreak/>
        <w:t>TA WORKLOAD SUMMARY FORM</w:t>
      </w:r>
    </w:p>
    <w:p w:rsidR="00202FFC" w:rsidRPr="00202FFC" w:rsidRDefault="00202FFC" w:rsidP="00202FFC">
      <w:pPr>
        <w:pStyle w:val="NoSpacing"/>
        <w:rPr>
          <w:rFonts w:ascii="Garamond" w:hAnsi="Garamond"/>
          <w:lang w:val="en-CA"/>
        </w:rPr>
      </w:pPr>
    </w:p>
    <w:p w:rsidR="00974A20" w:rsidRDefault="00202FFC" w:rsidP="00202FFC">
      <w:pPr>
        <w:pStyle w:val="NoSpacing"/>
        <w:rPr>
          <w:rFonts w:ascii="Garamond" w:hAnsi="Garamond"/>
          <w:lang w:val="en-CA"/>
        </w:rPr>
      </w:pPr>
      <w:r>
        <w:rPr>
          <w:rFonts w:ascii="Garamond" w:hAnsi="Garamond"/>
          <w:lang w:val="en-CA"/>
        </w:rPr>
        <w:t xml:space="preserve">At the start of each term, </w:t>
      </w:r>
      <w:r w:rsidRPr="00202FFC">
        <w:rPr>
          <w:rFonts w:ascii="Garamond" w:hAnsi="Garamond"/>
          <w:lang w:val="en-CA"/>
        </w:rPr>
        <w:t>Instructor</w:t>
      </w:r>
      <w:r>
        <w:rPr>
          <w:rFonts w:ascii="Garamond" w:hAnsi="Garamond"/>
          <w:lang w:val="en-CA"/>
        </w:rPr>
        <w:t>s</w:t>
      </w:r>
      <w:r w:rsidRPr="00202FFC">
        <w:rPr>
          <w:rFonts w:ascii="Garamond" w:hAnsi="Garamond"/>
          <w:lang w:val="en-CA"/>
        </w:rPr>
        <w:t xml:space="preserve"> are required to fill out a TA Workload summary form, review this with the TA, and submit a copy to the graduate program assistant (</w:t>
      </w:r>
      <w:hyperlink r:id="rId38" w:history="1">
        <w:r w:rsidRPr="00202FFC">
          <w:rPr>
            <w:rStyle w:val="Hyperlink"/>
            <w:rFonts w:ascii="Garamond" w:hAnsi="Garamond"/>
            <w:lang w:val="en-CA"/>
          </w:rPr>
          <w:t>hist.grad@ubc.ca</w:t>
        </w:r>
      </w:hyperlink>
      <w:r w:rsidRPr="00202FFC">
        <w:rPr>
          <w:rFonts w:ascii="Garamond" w:hAnsi="Garamond"/>
          <w:lang w:val="en-CA"/>
        </w:rPr>
        <w:t xml:space="preserve">). </w:t>
      </w:r>
    </w:p>
    <w:p w:rsidR="00202FFC" w:rsidRDefault="00202FFC" w:rsidP="00202FFC">
      <w:pPr>
        <w:pStyle w:val="NoSpacing"/>
        <w:rPr>
          <w:rFonts w:ascii="Garamond" w:hAnsi="Garamond"/>
          <w:lang w:val="en-CA"/>
        </w:rPr>
      </w:pPr>
    </w:p>
    <w:p w:rsidR="00202FFC" w:rsidRDefault="00202FFC" w:rsidP="0093244C">
      <w:pPr>
        <w:rPr>
          <w:rFonts w:ascii="Garamond" w:hAnsi="Garamond"/>
          <w:lang w:val="en-CA"/>
        </w:rPr>
      </w:pPr>
      <w:r>
        <w:rPr>
          <w:rFonts w:ascii="Garamond" w:hAnsi="Garamond"/>
          <w:lang w:val="en-CA"/>
        </w:rPr>
        <w:t>T</w:t>
      </w:r>
      <w:proofErr w:type="spellStart"/>
      <w:r w:rsidRPr="00202FFC">
        <w:rPr>
          <w:rFonts w:ascii="Garamond" w:hAnsi="Garamond"/>
        </w:rPr>
        <w:t>eaching</w:t>
      </w:r>
      <w:proofErr w:type="spellEnd"/>
      <w:r w:rsidRPr="00202FFC">
        <w:rPr>
          <w:rFonts w:ascii="Garamond" w:hAnsi="Garamond"/>
        </w:rPr>
        <w:t xml:space="preserve"> </w:t>
      </w:r>
      <w:r w:rsidR="00D47184">
        <w:rPr>
          <w:rFonts w:ascii="Garamond" w:hAnsi="Garamond"/>
        </w:rPr>
        <w:t>A</w:t>
      </w:r>
      <w:r w:rsidRPr="00202FFC">
        <w:rPr>
          <w:rFonts w:ascii="Garamond" w:hAnsi="Garamond"/>
        </w:rPr>
        <w:t xml:space="preserve">ssistants are under contract to work for 384 hours per 6 credit course (or 192 hours per 3 credit course).  </w:t>
      </w:r>
      <w:r w:rsidRPr="00202FFC">
        <w:rPr>
          <w:rFonts w:ascii="Garamond" w:hAnsi="Garamond"/>
          <w:u w:val="single"/>
        </w:rPr>
        <w:t>This averages out to approximately 12 hours per week</w:t>
      </w:r>
      <w:r w:rsidRPr="00202FFC">
        <w:rPr>
          <w:rFonts w:ascii="Garamond" w:hAnsi="Garamond"/>
        </w:rPr>
        <w:t xml:space="preserve"> over the course of the two terms. </w:t>
      </w:r>
      <w:r w:rsidRPr="00202FFC">
        <w:rPr>
          <w:rFonts w:ascii="Garamond" w:hAnsi="Garamond"/>
          <w:b/>
          <w:bCs/>
        </w:rPr>
        <w:t xml:space="preserve">  All instructors are </w:t>
      </w:r>
      <w:r w:rsidR="0040197F">
        <w:rPr>
          <w:rFonts w:ascii="Garamond" w:hAnsi="Garamond"/>
          <w:b/>
          <w:bCs/>
        </w:rPr>
        <w:t>required</w:t>
      </w:r>
      <w:r w:rsidRPr="00202FFC">
        <w:rPr>
          <w:rFonts w:ascii="Garamond" w:hAnsi="Garamond"/>
          <w:b/>
          <w:bCs/>
        </w:rPr>
        <w:t xml:space="preserve"> to fill out the “Anticipated Workload Summary” and meet with their TA(s) to discuss the workload expectations.</w:t>
      </w:r>
      <w:r w:rsidRPr="00202FFC">
        <w:rPr>
          <w:rFonts w:ascii="Garamond" w:hAnsi="Garamond"/>
        </w:rPr>
        <w:t>  This TA Workload form is very helpful for TA(s) as they try to balance the demands of teaching (often for the first time), coursework, and thesis research.  It will also help to avoid conflicts and misunderstandings regarding TAs’ contractual obligations. </w:t>
      </w:r>
    </w:p>
    <w:p w:rsidR="00974A20" w:rsidRDefault="00202FFC" w:rsidP="0093244C">
      <w:pPr>
        <w:pStyle w:val="NoSpacing"/>
        <w:rPr>
          <w:rFonts w:ascii="Garamond" w:hAnsi="Garamond"/>
          <w:lang w:val="en-CA"/>
        </w:rPr>
      </w:pPr>
      <w:proofErr w:type="spellStart"/>
      <w:r>
        <w:rPr>
          <w:rFonts w:ascii="Garamond" w:hAnsi="Garamond"/>
          <w:lang w:val="en-CA"/>
        </w:rPr>
        <w:t>Professor’s</w:t>
      </w:r>
      <w:proofErr w:type="spellEnd"/>
      <w:r>
        <w:rPr>
          <w:rFonts w:ascii="Garamond" w:hAnsi="Garamond"/>
          <w:lang w:val="en-CA"/>
        </w:rPr>
        <w:t xml:space="preserve"> can </w:t>
      </w:r>
      <w:r w:rsidR="00FD7148">
        <w:rPr>
          <w:rFonts w:ascii="Garamond" w:hAnsi="Garamond"/>
          <w:lang w:val="en-CA"/>
        </w:rPr>
        <w:t>download</w:t>
      </w:r>
      <w:r>
        <w:rPr>
          <w:rFonts w:ascii="Garamond" w:hAnsi="Garamond"/>
          <w:lang w:val="en-CA"/>
        </w:rPr>
        <w:t xml:space="preserve"> the latest version of the TA Workload summary form</w:t>
      </w:r>
      <w:r w:rsidR="00FD7148">
        <w:rPr>
          <w:rFonts w:ascii="Garamond" w:hAnsi="Garamond"/>
          <w:lang w:val="en-CA"/>
        </w:rPr>
        <w:t xml:space="preserve"> from the TA Resource Page: </w:t>
      </w:r>
      <w:hyperlink r:id="rId39" w:history="1">
        <w:r w:rsidR="00FD7148" w:rsidRPr="00951057">
          <w:rPr>
            <w:rStyle w:val="Hyperlink"/>
            <w:rFonts w:ascii="Garamond" w:hAnsi="Garamond"/>
            <w:lang w:val="en-CA"/>
          </w:rPr>
          <w:t>https://history.ubc.ca/graduate/ta-resource-page/</w:t>
        </w:r>
      </w:hyperlink>
      <w:r w:rsidR="00FD7148">
        <w:rPr>
          <w:rFonts w:ascii="Garamond" w:hAnsi="Garamond"/>
          <w:lang w:val="en-CA"/>
        </w:rPr>
        <w:t xml:space="preserve"> </w:t>
      </w:r>
    </w:p>
    <w:p w:rsidR="0093244C" w:rsidRDefault="0093244C" w:rsidP="0093244C">
      <w:pPr>
        <w:pStyle w:val="NoSpacing"/>
        <w:rPr>
          <w:rFonts w:ascii="Garamond" w:hAnsi="Garamond"/>
          <w:lang w:val="en-CA"/>
        </w:rPr>
      </w:pPr>
    </w:p>
    <w:p w:rsidR="00202FFC" w:rsidRDefault="00202FFC" w:rsidP="00974A20">
      <w:pPr>
        <w:rPr>
          <w:rFonts w:ascii="Garamond" w:hAnsi="Garamond"/>
          <w:lang w:val="en-CA"/>
        </w:rPr>
      </w:pPr>
      <w:r>
        <w:rPr>
          <w:rFonts w:ascii="Garamond" w:hAnsi="Garamond"/>
          <w:lang w:val="en-CA"/>
        </w:rPr>
        <w:t>Sample screen shot of TA Workload Summary:</w:t>
      </w:r>
    </w:p>
    <w:p w:rsidR="00202FFC" w:rsidRDefault="003644E3" w:rsidP="00974A20">
      <w:pPr>
        <w:rPr>
          <w:rFonts w:ascii="Garamond" w:hAnsi="Garamond"/>
          <w:lang w:val="en-CA"/>
        </w:rPr>
      </w:pPr>
      <w:r>
        <w:rPr>
          <w:noProof/>
          <w:lang w:val="en-US"/>
        </w:rPr>
        <w:drawing>
          <wp:inline distT="0" distB="0" distL="0" distR="0">
            <wp:extent cx="3886200" cy="4848225"/>
            <wp:effectExtent l="0" t="0" r="0" b="9525"/>
            <wp:docPr id="5" name="fancybox-img" descr="TA-Workload-Summary-Form-Fall-Winter-Term-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TA-Workload-Summary-Form-Fall-Winter-Term-Sampl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86200" cy="4848225"/>
                    </a:xfrm>
                    <a:prstGeom prst="rect">
                      <a:avLst/>
                    </a:prstGeom>
                    <a:noFill/>
                    <a:ln>
                      <a:noFill/>
                    </a:ln>
                  </pic:spPr>
                </pic:pic>
              </a:graphicData>
            </a:graphic>
          </wp:inline>
        </w:drawing>
      </w:r>
    </w:p>
    <w:p w:rsidR="00A72535" w:rsidRPr="00202FFC" w:rsidRDefault="0093244C" w:rsidP="0093244C">
      <w:pPr>
        <w:pStyle w:val="Heading2"/>
      </w:pPr>
      <w:r>
        <w:br w:type="page"/>
      </w:r>
      <w:bookmarkEnd w:id="9"/>
      <w:bookmarkEnd w:id="10"/>
      <w:bookmarkEnd w:id="11"/>
      <w:r w:rsidR="006445A2" w:rsidRPr="00202FFC">
        <w:lastRenderedPageBreak/>
        <w:t>ASSESSING STUDENTS’ WORK</w:t>
      </w:r>
    </w:p>
    <w:p w:rsidR="00A72535" w:rsidRPr="00202FFC" w:rsidRDefault="00A72535" w:rsidP="00647576">
      <w:pPr>
        <w:spacing w:after="0"/>
        <w:ind w:right="-90"/>
        <w:rPr>
          <w:rFonts w:ascii="Garamond" w:hAnsi="Garamond"/>
          <w:szCs w:val="24"/>
        </w:rPr>
      </w:pPr>
    </w:p>
    <w:p w:rsidR="00A72535" w:rsidRPr="00202FFC" w:rsidRDefault="0058414E" w:rsidP="00647576">
      <w:pPr>
        <w:spacing w:after="0"/>
        <w:ind w:right="-90"/>
        <w:rPr>
          <w:rFonts w:ascii="Garamond" w:hAnsi="Garamond"/>
          <w:szCs w:val="24"/>
        </w:rPr>
      </w:pPr>
      <w:r w:rsidRPr="00202FFC">
        <w:rPr>
          <w:rFonts w:ascii="Garamond" w:hAnsi="Garamond" w:cs="Arial"/>
          <w:b/>
          <w:szCs w:val="24"/>
        </w:rPr>
        <w:t>Submitting e</w:t>
      </w:r>
      <w:r w:rsidR="00A72535" w:rsidRPr="00202FFC">
        <w:rPr>
          <w:rFonts w:ascii="Garamond" w:hAnsi="Garamond" w:cs="Arial"/>
          <w:b/>
          <w:szCs w:val="24"/>
        </w:rPr>
        <w:t>ssays:</w:t>
      </w:r>
      <w:r w:rsidR="00A72535" w:rsidRPr="00202FFC">
        <w:rPr>
          <w:rFonts w:ascii="Garamond" w:hAnsi="Garamond"/>
          <w:szCs w:val="24"/>
        </w:rPr>
        <w:t xml:space="preserve"> Have students include their full name, student number, course number, section number, and your name on the cover page of their assignments. Policies on late essays should be presented to students in writing in consultation with your instructor; often they will be listed in the syllabus. If they are not, then please ask your professor what his/her policy is. </w:t>
      </w:r>
      <w:r w:rsidRPr="00202FFC">
        <w:rPr>
          <w:rFonts w:ascii="Garamond" w:hAnsi="Garamond"/>
          <w:szCs w:val="24"/>
        </w:rPr>
        <w:t>Please note that students should not engage the office staff when turning in assignments in the Main Office, and that they should turn in assignments directly to your mailbox.</w:t>
      </w:r>
      <w:r w:rsidR="004A6DC1" w:rsidRPr="00202FFC">
        <w:rPr>
          <w:rFonts w:ascii="Garamond" w:hAnsi="Garamond"/>
          <w:szCs w:val="24"/>
        </w:rPr>
        <w:t xml:space="preserve"> </w:t>
      </w:r>
      <w:r w:rsidRPr="00202FFC">
        <w:rPr>
          <w:rFonts w:ascii="Garamond" w:hAnsi="Garamond"/>
          <w:szCs w:val="24"/>
        </w:rPr>
        <w:t xml:space="preserve"> </w:t>
      </w:r>
      <w:r w:rsidR="004A6DC1" w:rsidRPr="00202FFC">
        <w:rPr>
          <w:rFonts w:ascii="Garamond" w:hAnsi="Garamond"/>
          <w:szCs w:val="24"/>
        </w:rPr>
        <w:t>We do not date-stamp assignments.  Some instructors prefer that assignments be submitted electronically, so make sure you understand the rules that apply to your course.</w:t>
      </w:r>
    </w:p>
    <w:p w:rsidR="00A72535" w:rsidRPr="00202FFC" w:rsidRDefault="00A72535" w:rsidP="00647576">
      <w:pPr>
        <w:spacing w:after="0"/>
        <w:ind w:right="-90"/>
        <w:rPr>
          <w:rFonts w:ascii="Garamond" w:hAnsi="Garamond"/>
          <w:szCs w:val="24"/>
        </w:rPr>
      </w:pPr>
    </w:p>
    <w:p w:rsidR="006445A2" w:rsidRPr="00202FFC" w:rsidRDefault="0058414E" w:rsidP="00647576">
      <w:pPr>
        <w:spacing w:after="0"/>
        <w:ind w:right="-90"/>
        <w:rPr>
          <w:rFonts w:ascii="Garamond" w:hAnsi="Garamond"/>
          <w:szCs w:val="24"/>
        </w:rPr>
      </w:pPr>
      <w:r w:rsidRPr="00202FFC">
        <w:rPr>
          <w:rFonts w:ascii="Garamond" w:hAnsi="Garamond" w:cs="Arial"/>
          <w:b/>
          <w:szCs w:val="24"/>
        </w:rPr>
        <w:t>Assigning g</w:t>
      </w:r>
      <w:r w:rsidR="00A72535" w:rsidRPr="00202FFC">
        <w:rPr>
          <w:rFonts w:ascii="Garamond" w:hAnsi="Garamond" w:cs="Arial"/>
          <w:b/>
          <w:szCs w:val="24"/>
        </w:rPr>
        <w:t>rades:</w:t>
      </w:r>
      <w:r w:rsidR="00A72535" w:rsidRPr="00202FFC">
        <w:rPr>
          <w:rFonts w:ascii="Garamond" w:hAnsi="Garamond"/>
          <w:szCs w:val="24"/>
        </w:rPr>
        <w:t xml:space="preserve"> </w:t>
      </w:r>
      <w:r w:rsidR="004A6DC1" w:rsidRPr="00202FFC">
        <w:rPr>
          <w:rFonts w:ascii="Garamond" w:hAnsi="Garamond"/>
          <w:szCs w:val="24"/>
        </w:rPr>
        <w:t>Make sure that you understand the grading policy for each assignment within the course.  What should the assignment be graded out of?  What should the median average be?  Do</w:t>
      </w:r>
      <w:r w:rsidR="00A72535" w:rsidRPr="00202FFC">
        <w:rPr>
          <w:rFonts w:ascii="Garamond" w:hAnsi="Garamond"/>
          <w:szCs w:val="24"/>
        </w:rPr>
        <w:t xml:space="preserve"> not to as</w:t>
      </w:r>
      <w:r w:rsidR="004A6DC1" w:rsidRPr="00202FFC">
        <w:rPr>
          <w:rFonts w:ascii="Garamond" w:hAnsi="Garamond"/>
          <w:szCs w:val="24"/>
        </w:rPr>
        <w:t>sign split grades (e.g. A-/B+).</w:t>
      </w:r>
    </w:p>
    <w:p w:rsidR="004A6DC1" w:rsidRPr="00202FFC" w:rsidRDefault="004A6DC1" w:rsidP="00647576">
      <w:pPr>
        <w:spacing w:after="0"/>
        <w:ind w:right="-90"/>
        <w:rPr>
          <w:rFonts w:ascii="Garamond" w:hAnsi="Garamond"/>
          <w:szCs w:val="24"/>
        </w:rPr>
      </w:pPr>
    </w:p>
    <w:p w:rsidR="006445A2" w:rsidRPr="00202FFC" w:rsidRDefault="0058414E" w:rsidP="00647576">
      <w:pPr>
        <w:spacing w:after="0"/>
        <w:ind w:right="-90"/>
        <w:rPr>
          <w:rFonts w:ascii="Garamond" w:hAnsi="Garamond"/>
          <w:szCs w:val="24"/>
        </w:rPr>
      </w:pPr>
      <w:r w:rsidRPr="00202FFC">
        <w:rPr>
          <w:rFonts w:ascii="Garamond" w:hAnsi="Garamond"/>
          <w:b/>
          <w:szCs w:val="24"/>
        </w:rPr>
        <w:t>Recording and submitting g</w:t>
      </w:r>
      <w:r w:rsidR="006445A2" w:rsidRPr="00202FFC">
        <w:rPr>
          <w:rFonts w:ascii="Garamond" w:hAnsi="Garamond"/>
          <w:b/>
          <w:szCs w:val="24"/>
        </w:rPr>
        <w:t>rades</w:t>
      </w:r>
      <w:r w:rsidRPr="00202FFC">
        <w:rPr>
          <w:rFonts w:ascii="Garamond" w:hAnsi="Garamond"/>
          <w:b/>
          <w:szCs w:val="24"/>
        </w:rPr>
        <w:t xml:space="preserve">: </w:t>
      </w:r>
      <w:r w:rsidRPr="00202FFC">
        <w:rPr>
          <w:rFonts w:ascii="Garamond" w:hAnsi="Garamond"/>
          <w:szCs w:val="24"/>
        </w:rPr>
        <w:t>Please consult with your instructor about her or his system for recording grades.</w:t>
      </w:r>
    </w:p>
    <w:p w:rsidR="00A72535" w:rsidRPr="00202FFC" w:rsidRDefault="00A72535" w:rsidP="00647576">
      <w:pPr>
        <w:spacing w:after="0"/>
        <w:ind w:right="-90"/>
        <w:rPr>
          <w:rFonts w:ascii="Garamond" w:hAnsi="Garamond"/>
          <w:szCs w:val="24"/>
        </w:rPr>
      </w:pPr>
    </w:p>
    <w:p w:rsidR="006445A2" w:rsidRPr="00202FFC" w:rsidRDefault="00A72535" w:rsidP="0058414E">
      <w:pPr>
        <w:spacing w:after="0"/>
        <w:ind w:right="-90"/>
        <w:rPr>
          <w:rFonts w:ascii="Garamond" w:hAnsi="Garamond"/>
          <w:color w:val="000000"/>
          <w:szCs w:val="24"/>
        </w:rPr>
      </w:pPr>
      <w:r w:rsidRPr="00202FFC">
        <w:rPr>
          <w:rFonts w:ascii="Garamond" w:hAnsi="Garamond" w:cs="Arial"/>
          <w:b/>
          <w:szCs w:val="24"/>
        </w:rPr>
        <w:t>Attendance</w:t>
      </w:r>
      <w:r w:rsidRPr="00202FFC">
        <w:rPr>
          <w:rFonts w:ascii="Garamond" w:hAnsi="Garamond"/>
          <w:szCs w:val="24"/>
        </w:rPr>
        <w:t xml:space="preserve">: Keep attendance records for all of your discussion meetings and, if possible, lectures in order to determine the participation grade. </w:t>
      </w:r>
      <w:bookmarkStart w:id="12" w:name="_Toc206819833"/>
      <w:r w:rsidR="006445A2" w:rsidRPr="00202FFC">
        <w:rPr>
          <w:rFonts w:ascii="Garamond" w:hAnsi="Garamond"/>
          <w:szCs w:val="26"/>
        </w:rPr>
        <w:t xml:space="preserve">If you find that a student is consistently not attending class, you may choose to have the student contacted by the </w:t>
      </w:r>
      <w:r w:rsidR="0058414E" w:rsidRPr="00202FFC">
        <w:rPr>
          <w:rFonts w:ascii="Garamond" w:hAnsi="Garamond"/>
          <w:szCs w:val="26"/>
        </w:rPr>
        <w:t>instructor</w:t>
      </w:r>
      <w:r w:rsidR="006445A2" w:rsidRPr="00202FFC">
        <w:rPr>
          <w:rFonts w:ascii="Garamond" w:hAnsi="Garamond"/>
          <w:szCs w:val="26"/>
        </w:rPr>
        <w:t xml:space="preserve">. If a student skips a substantial number of classes, you may wish to consult the faculty member teaching your section about invoking the </w:t>
      </w:r>
      <w:r w:rsidR="0058414E" w:rsidRPr="00202FFC">
        <w:rPr>
          <w:rFonts w:ascii="Garamond" w:hAnsi="Garamond"/>
          <w:szCs w:val="26"/>
        </w:rPr>
        <w:t>course’s</w:t>
      </w:r>
      <w:r w:rsidR="006445A2" w:rsidRPr="00202FFC">
        <w:rPr>
          <w:rFonts w:ascii="Garamond" w:hAnsi="Garamond"/>
          <w:szCs w:val="26"/>
        </w:rPr>
        <w:t xml:space="preserve"> attendance policy </w:t>
      </w:r>
      <w:r w:rsidR="0058414E" w:rsidRPr="00202FFC">
        <w:rPr>
          <w:rFonts w:ascii="Garamond" w:hAnsi="Garamond"/>
          <w:szCs w:val="26"/>
        </w:rPr>
        <w:t xml:space="preserve">as stated in the course syllabus. </w:t>
      </w:r>
    </w:p>
    <w:p w:rsidR="006445A2" w:rsidRPr="00202FFC" w:rsidRDefault="006445A2" w:rsidP="00647576">
      <w:pPr>
        <w:spacing w:after="0"/>
        <w:rPr>
          <w:rFonts w:ascii="Garamond" w:hAnsi="Garamond"/>
          <w:szCs w:val="26"/>
        </w:rPr>
      </w:pPr>
    </w:p>
    <w:p w:rsidR="00A72535" w:rsidRPr="00202FFC" w:rsidRDefault="0058414E" w:rsidP="0058414E">
      <w:pPr>
        <w:spacing w:after="0"/>
        <w:rPr>
          <w:rFonts w:ascii="Garamond" w:hAnsi="Garamond"/>
          <w:b/>
          <w:szCs w:val="26"/>
        </w:rPr>
      </w:pPr>
      <w:r w:rsidRPr="00202FFC">
        <w:rPr>
          <w:rFonts w:ascii="Garamond" w:hAnsi="Garamond"/>
          <w:b/>
          <w:szCs w:val="26"/>
        </w:rPr>
        <w:t xml:space="preserve">Students with disabilities: </w:t>
      </w:r>
      <w:r w:rsidR="006445A2" w:rsidRPr="00202FFC">
        <w:rPr>
          <w:rFonts w:ascii="Garamond" w:hAnsi="Garamond"/>
          <w:szCs w:val="26"/>
        </w:rPr>
        <w:t>The student should regi</w:t>
      </w:r>
      <w:r w:rsidRPr="00202FFC">
        <w:rPr>
          <w:rFonts w:ascii="Garamond" w:hAnsi="Garamond"/>
          <w:szCs w:val="26"/>
        </w:rPr>
        <w:t>ster with Access and Diversity in Brock Hall</w:t>
      </w:r>
      <w:r w:rsidR="006445A2" w:rsidRPr="00202FFC">
        <w:rPr>
          <w:rFonts w:ascii="Garamond" w:hAnsi="Garamond"/>
          <w:szCs w:val="26"/>
        </w:rPr>
        <w:t>, who will then send you a letter outlining the appropriate accommodations for the student. A&amp;D is known for being very</w:t>
      </w:r>
      <w:r w:rsidR="006445A2" w:rsidRPr="00202FFC">
        <w:rPr>
          <w:rFonts w:ascii="Garamond" w:hAnsi="Garamond"/>
          <w:i/>
          <w:szCs w:val="26"/>
        </w:rPr>
        <w:t xml:space="preserve"> </w:t>
      </w:r>
      <w:r w:rsidR="006445A2" w:rsidRPr="00202FFC">
        <w:rPr>
          <w:rFonts w:ascii="Garamond" w:hAnsi="Garamond"/>
          <w:szCs w:val="26"/>
        </w:rPr>
        <w:t xml:space="preserve">concerned about deadlines, especially around exam paperwork, so you might remind first-year students to keep on top of that. </w:t>
      </w:r>
      <w:r w:rsidR="006445A2" w:rsidRPr="00202FFC">
        <w:rPr>
          <w:rFonts w:ascii="Garamond" w:hAnsi="Garamond"/>
          <w:b/>
        </w:rPr>
        <w:br w:type="page"/>
      </w:r>
      <w:bookmarkEnd w:id="12"/>
      <w:r w:rsidR="006445A2" w:rsidRPr="00202FFC">
        <w:rPr>
          <w:rFonts w:ascii="Garamond" w:hAnsi="Garamond"/>
          <w:b/>
          <w:sz w:val="28"/>
          <w:szCs w:val="28"/>
        </w:rPr>
        <w:lastRenderedPageBreak/>
        <w:t>GRADE RANGES</w:t>
      </w:r>
    </w:p>
    <w:p w:rsidR="00A72535" w:rsidRPr="00202FFC" w:rsidRDefault="00A72535" w:rsidP="00647576">
      <w:pPr>
        <w:spacing w:after="0"/>
        <w:rPr>
          <w:rFonts w:ascii="Garamond" w:hAnsi="Garamond"/>
        </w:rPr>
      </w:pPr>
    </w:p>
    <w:tbl>
      <w:tblPr>
        <w:tblW w:w="5000" w:type="pct"/>
        <w:tblLayout w:type="fixed"/>
        <w:tblCellMar>
          <w:left w:w="120" w:type="dxa"/>
          <w:right w:w="120" w:type="dxa"/>
        </w:tblCellMar>
        <w:tblLook w:val="0000" w:firstRow="0" w:lastRow="0" w:firstColumn="0" w:lastColumn="0" w:noHBand="0" w:noVBand="0"/>
      </w:tblPr>
      <w:tblGrid>
        <w:gridCol w:w="981"/>
        <w:gridCol w:w="1138"/>
        <w:gridCol w:w="949"/>
        <w:gridCol w:w="951"/>
        <w:gridCol w:w="947"/>
        <w:gridCol w:w="1008"/>
        <w:gridCol w:w="963"/>
        <w:gridCol w:w="1045"/>
        <w:gridCol w:w="877"/>
        <w:gridCol w:w="885"/>
      </w:tblGrid>
      <w:tr w:rsidR="00A72535" w:rsidRPr="00202FFC">
        <w:trPr>
          <w:cantSplit/>
          <w:trHeight w:val="1134"/>
        </w:trPr>
        <w:tc>
          <w:tcPr>
            <w:tcW w:w="503" w:type="pct"/>
            <w:tcBorders>
              <w:top w:val="double" w:sz="12"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pacing w:val="-2"/>
                <w:sz w:val="22"/>
                <w:szCs w:val="22"/>
              </w:rPr>
            </w:pPr>
            <w:r w:rsidRPr="00202FFC">
              <w:rPr>
                <w:rFonts w:ascii="Garamond" w:hAnsi="Garamond"/>
                <w:b/>
                <w:spacing w:val="-2"/>
                <w:sz w:val="22"/>
                <w:szCs w:val="22"/>
              </w:rPr>
              <w:t>Letter</w:t>
            </w:r>
          </w:p>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Grade</w:t>
            </w:r>
          </w:p>
        </w:tc>
        <w:tc>
          <w:tcPr>
            <w:tcW w:w="584"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100(%)</w:t>
            </w:r>
          </w:p>
          <w:p w:rsidR="00A72535" w:rsidRPr="00202FFC" w:rsidRDefault="00A72535" w:rsidP="00647576">
            <w:pPr>
              <w:tabs>
                <w:tab w:val="left" w:pos="-720"/>
              </w:tabs>
              <w:suppressAutoHyphens/>
              <w:spacing w:after="0"/>
              <w:ind w:right="90"/>
              <w:rPr>
                <w:rFonts w:ascii="Garamond" w:hAnsi="Garamond"/>
                <w:b/>
                <w:sz w:val="22"/>
                <w:szCs w:val="22"/>
              </w:rPr>
            </w:pPr>
          </w:p>
        </w:tc>
        <w:tc>
          <w:tcPr>
            <w:tcW w:w="487"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70</w:t>
            </w:r>
          </w:p>
        </w:tc>
        <w:tc>
          <w:tcPr>
            <w:tcW w:w="488"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50</w:t>
            </w:r>
          </w:p>
        </w:tc>
        <w:tc>
          <w:tcPr>
            <w:tcW w:w="486"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30</w:t>
            </w:r>
          </w:p>
        </w:tc>
        <w:tc>
          <w:tcPr>
            <w:tcW w:w="517"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25</w:t>
            </w:r>
          </w:p>
        </w:tc>
        <w:tc>
          <w:tcPr>
            <w:tcW w:w="494"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20</w:t>
            </w:r>
          </w:p>
        </w:tc>
        <w:tc>
          <w:tcPr>
            <w:tcW w:w="536"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15</w:t>
            </w:r>
          </w:p>
        </w:tc>
        <w:tc>
          <w:tcPr>
            <w:tcW w:w="450" w:type="pct"/>
            <w:tcBorders>
              <w:top w:val="double" w:sz="12"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10</w:t>
            </w:r>
          </w:p>
        </w:tc>
        <w:tc>
          <w:tcPr>
            <w:tcW w:w="454" w:type="pct"/>
            <w:tcBorders>
              <w:top w:val="double" w:sz="12"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Out of 5</w:t>
            </w:r>
          </w:p>
        </w:tc>
      </w:tr>
      <w:tr w:rsidR="00A72535" w:rsidRPr="00202FFC">
        <w:trPr>
          <w:cantSplit/>
          <w:trHeight w:val="838"/>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A+</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90   - 100</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63   - 70</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45   - 50</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27   - 30</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22.5   - 25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18   - 20</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13.5   - 15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9   - 10</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4.5   - 5</w:t>
            </w:r>
          </w:p>
        </w:tc>
      </w:tr>
      <w:tr w:rsidR="00A72535" w:rsidRPr="00202FFC">
        <w:trPr>
          <w:cantSplit/>
          <w:trHeight w:val="793"/>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A</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85   - 89</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59.5 - 62.3</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42.5 - 44.5</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25.5 - 26.7</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21.25 - 22.25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17   - 17.8</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12.75 - 13.35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8.5 - 8.9</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4.25 - 4.45</w:t>
            </w:r>
          </w:p>
        </w:tc>
      </w:tr>
      <w:tr w:rsidR="00A72535" w:rsidRPr="00202FFC">
        <w:trPr>
          <w:cantSplit/>
          <w:trHeight w:val="874"/>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A-</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80   - 84</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56   - 58.8</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40   - 42</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24   - 25.2</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20     - 21</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16   - 16.8</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12     - 12.6</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8   - 8.4</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     - 4.2</w:t>
            </w:r>
          </w:p>
        </w:tc>
      </w:tr>
      <w:tr w:rsidR="00A72535" w:rsidRPr="00202FFC">
        <w:trPr>
          <w:cantSplit/>
          <w:trHeight w:val="793"/>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B+</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76   - 79</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53.2 - 55.3</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38   - 39.5</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22.8 - 23.7</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19     - 19.75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15.2 - 15.8</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11.4   - 11.85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7.6 - 7.9</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3.8   - 3.95</w:t>
            </w:r>
          </w:p>
        </w:tc>
      </w:tr>
      <w:tr w:rsidR="00A72535" w:rsidRPr="00202FFC">
        <w:trPr>
          <w:cantSplit/>
          <w:trHeight w:val="802"/>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B</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72   - 75</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50.4 - 52.5</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36   - 37.5</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21.6 - 22.5</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18     - 18.75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14.4 - 15</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10.8   - 11.25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7.2 - 7.5</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3.6   - 3.75</w:t>
            </w:r>
          </w:p>
        </w:tc>
      </w:tr>
      <w:tr w:rsidR="00A72535" w:rsidRPr="00202FFC">
        <w:trPr>
          <w:cantSplit/>
          <w:trHeight w:val="883"/>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B-</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68   - 71</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47.6 - 49.7</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34   - 35.5</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20.4 - 21.3</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17     - 17.75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13.6 - 14.2</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10.2   - 10.65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6.8 - 7.1</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3.4   - 3.55</w:t>
            </w:r>
          </w:p>
        </w:tc>
      </w:tr>
      <w:tr w:rsidR="00A72535" w:rsidRPr="00202FFC">
        <w:trPr>
          <w:cantSplit/>
          <w:trHeight w:val="793"/>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C+</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64   - 67</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44.8 - 46.9</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32   - 33.5</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19.2 - 20.1</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16     - 16.75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12.8 - 13.4</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9.6   - 10.05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6.4 - 6.7</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3.2   - 3.35</w:t>
            </w:r>
          </w:p>
        </w:tc>
      </w:tr>
      <w:tr w:rsidR="00A72535" w:rsidRPr="00202FFC">
        <w:trPr>
          <w:cantSplit/>
          <w:trHeight w:val="883"/>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C</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60   - 63</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42   - 44.1</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30   - 31.5</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18   - 18.9</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15     - 15.75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12   - 12.6</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9.0   -  9.45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6   - 6.3</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     - 3.15</w:t>
            </w:r>
          </w:p>
        </w:tc>
      </w:tr>
      <w:tr w:rsidR="00A72535" w:rsidRPr="00202FFC">
        <w:trPr>
          <w:cantSplit/>
          <w:trHeight w:val="883"/>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C-</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55   - 59</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38.5 - 41.3</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27.5 - 29.5</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16.5 - 17.7</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13.75 - 14.75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11   - 11.8</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8.25  -  8.85</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5.5 - 5.9</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2.75 - 2.95</w:t>
            </w:r>
          </w:p>
        </w:tc>
      </w:tr>
      <w:tr w:rsidR="00A72535" w:rsidRPr="00202FFC">
        <w:trPr>
          <w:cantSplit/>
          <w:trHeight w:val="874"/>
        </w:trPr>
        <w:tc>
          <w:tcPr>
            <w:tcW w:w="503" w:type="pct"/>
            <w:tcBorders>
              <w:top w:val="single" w:sz="7" w:space="0" w:color="auto"/>
              <w:left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D</w:t>
            </w:r>
          </w:p>
        </w:tc>
        <w:tc>
          <w:tcPr>
            <w:tcW w:w="58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50   - 54</w:t>
            </w:r>
          </w:p>
        </w:tc>
        <w:tc>
          <w:tcPr>
            <w:tcW w:w="48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35   - 37.8</w:t>
            </w:r>
          </w:p>
        </w:tc>
        <w:tc>
          <w:tcPr>
            <w:tcW w:w="488"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25   - 27</w:t>
            </w:r>
          </w:p>
        </w:tc>
        <w:tc>
          <w:tcPr>
            <w:tcW w:w="48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15   - 16.2</w:t>
            </w:r>
          </w:p>
        </w:tc>
        <w:tc>
          <w:tcPr>
            <w:tcW w:w="517"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12.5   - 13.5</w:t>
            </w:r>
          </w:p>
        </w:tc>
        <w:tc>
          <w:tcPr>
            <w:tcW w:w="494"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10   - 10.8</w:t>
            </w:r>
          </w:p>
        </w:tc>
        <w:tc>
          <w:tcPr>
            <w:tcW w:w="536"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7.5   - 8.1</w:t>
            </w:r>
          </w:p>
        </w:tc>
        <w:tc>
          <w:tcPr>
            <w:tcW w:w="450" w:type="pct"/>
            <w:tcBorders>
              <w:top w:val="single" w:sz="7" w:space="0" w:color="auto"/>
              <w:left w:val="single" w:sz="8"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5   - 5.4</w:t>
            </w:r>
          </w:p>
        </w:tc>
        <w:tc>
          <w:tcPr>
            <w:tcW w:w="454" w:type="pct"/>
            <w:tcBorders>
              <w:top w:val="single" w:sz="7" w:space="0" w:color="auto"/>
              <w:left w:val="single" w:sz="8"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2.5   - 2.7 </w:t>
            </w:r>
          </w:p>
        </w:tc>
      </w:tr>
      <w:tr w:rsidR="00A72535" w:rsidRPr="00202FFC">
        <w:trPr>
          <w:cantSplit/>
          <w:trHeight w:val="858"/>
        </w:trPr>
        <w:tc>
          <w:tcPr>
            <w:tcW w:w="503" w:type="pct"/>
            <w:tcBorders>
              <w:top w:val="double" w:sz="7" w:space="0" w:color="auto"/>
              <w:left w:val="double" w:sz="12"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F</w:t>
            </w:r>
          </w:p>
        </w:tc>
        <w:tc>
          <w:tcPr>
            <w:tcW w:w="584"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- 49</w:t>
            </w:r>
          </w:p>
        </w:tc>
        <w:tc>
          <w:tcPr>
            <w:tcW w:w="487"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- 34.3</w:t>
            </w:r>
          </w:p>
        </w:tc>
        <w:tc>
          <w:tcPr>
            <w:tcW w:w="488"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- 24.5</w:t>
            </w:r>
          </w:p>
        </w:tc>
        <w:tc>
          <w:tcPr>
            <w:tcW w:w="486"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- 14.7</w:t>
            </w:r>
          </w:p>
        </w:tc>
        <w:tc>
          <w:tcPr>
            <w:tcW w:w="517"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- 12.25</w:t>
            </w:r>
          </w:p>
        </w:tc>
        <w:tc>
          <w:tcPr>
            <w:tcW w:w="494"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9.8</w:t>
            </w:r>
          </w:p>
        </w:tc>
        <w:tc>
          <w:tcPr>
            <w:tcW w:w="536"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- 7.35</w:t>
            </w:r>
          </w:p>
        </w:tc>
        <w:tc>
          <w:tcPr>
            <w:tcW w:w="450" w:type="pct"/>
            <w:tcBorders>
              <w:top w:val="double" w:sz="7" w:space="0" w:color="auto"/>
              <w:left w:val="single" w:sz="8" w:space="0" w:color="auto"/>
              <w:bottom w:val="double" w:sz="12" w:space="0" w:color="auto"/>
              <w:right w:val="single" w:sz="8"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- 4.9</w:t>
            </w:r>
          </w:p>
        </w:tc>
        <w:tc>
          <w:tcPr>
            <w:tcW w:w="454" w:type="pct"/>
            <w:tcBorders>
              <w:top w:val="double" w:sz="7" w:space="0" w:color="auto"/>
              <w:left w:val="single" w:sz="8" w:space="0" w:color="auto"/>
              <w:bottom w:val="double" w:sz="12" w:space="0" w:color="auto"/>
              <w:right w:val="double" w:sz="12" w:space="0" w:color="auto"/>
            </w:tcBorders>
          </w:tcPr>
          <w:p w:rsidR="00A72535" w:rsidRPr="00202FFC" w:rsidRDefault="00A72535" w:rsidP="00647576">
            <w:pPr>
              <w:tabs>
                <w:tab w:val="left" w:pos="-720"/>
              </w:tabs>
              <w:suppressAutoHyphens/>
              <w:spacing w:after="0"/>
              <w:ind w:right="90"/>
              <w:rPr>
                <w:rFonts w:ascii="Garamond" w:hAnsi="Garamond"/>
                <w:b/>
                <w:sz w:val="22"/>
                <w:szCs w:val="22"/>
              </w:rPr>
            </w:pPr>
            <w:r w:rsidRPr="00202FFC">
              <w:rPr>
                <w:rFonts w:ascii="Garamond" w:hAnsi="Garamond"/>
                <w:b/>
                <w:sz w:val="22"/>
                <w:szCs w:val="22"/>
              </w:rPr>
              <w:t xml:space="preserve"> 0    - 2.45</w:t>
            </w:r>
          </w:p>
        </w:tc>
      </w:tr>
    </w:tbl>
    <w:p w:rsidR="00A72535" w:rsidRPr="00202FFC" w:rsidRDefault="00A72535" w:rsidP="00647576">
      <w:pPr>
        <w:tabs>
          <w:tab w:val="left" w:pos="851"/>
          <w:tab w:val="left" w:pos="1701"/>
          <w:tab w:val="left" w:pos="3686"/>
        </w:tabs>
        <w:spacing w:after="0"/>
        <w:ind w:right="90"/>
        <w:outlineLvl w:val="0"/>
        <w:rPr>
          <w:rFonts w:ascii="Garamond" w:hAnsi="Garamond" w:cs="Arial"/>
          <w:b/>
          <w:bCs/>
          <w:caps/>
        </w:rPr>
        <w:sectPr w:rsidR="00A72535" w:rsidRPr="00202FFC" w:rsidSect="008F23BD">
          <w:pgSz w:w="12240" w:h="15840" w:code="1"/>
          <w:pgMar w:top="1368" w:right="1368" w:bottom="1080" w:left="1368" w:header="720" w:footer="360" w:gutter="0"/>
          <w:pgNumType w:start="1"/>
          <w:cols w:space="720"/>
          <w:noEndnote/>
        </w:sectPr>
      </w:pPr>
    </w:p>
    <w:p w:rsidR="00647576" w:rsidRPr="00202FFC" w:rsidRDefault="006445A2" w:rsidP="00647576">
      <w:pPr>
        <w:pStyle w:val="Heading1"/>
        <w:rPr>
          <w:sz w:val="24"/>
          <w:szCs w:val="24"/>
        </w:rPr>
      </w:pPr>
      <w:bookmarkStart w:id="13" w:name="AcademicIntegrity"/>
      <w:bookmarkEnd w:id="13"/>
      <w:r w:rsidRPr="00202FFC">
        <w:lastRenderedPageBreak/>
        <w:t>A SAMPLE GRADING RUBRIC</w:t>
      </w:r>
    </w:p>
    <w:p w:rsidR="00647576" w:rsidRPr="00202FFC" w:rsidRDefault="00647576" w:rsidP="00647576">
      <w:pPr>
        <w:pStyle w:val="Heading1"/>
        <w:rPr>
          <w:sz w:val="24"/>
          <w:szCs w:val="24"/>
        </w:rPr>
      </w:pPr>
    </w:p>
    <w:p w:rsidR="00647576" w:rsidRPr="00202FFC" w:rsidRDefault="00647576" w:rsidP="00647576">
      <w:pPr>
        <w:spacing w:after="0"/>
        <w:rPr>
          <w:rFonts w:ascii="Garamond" w:hAnsi="Garamond"/>
          <w:szCs w:val="24"/>
        </w:rPr>
      </w:pPr>
      <w:r w:rsidRPr="00202FFC">
        <w:rPr>
          <w:rFonts w:ascii="Garamond" w:hAnsi="Garamond"/>
          <w:szCs w:val="24"/>
        </w:rPr>
        <w:t xml:space="preserve">Creating a form like this can make your marking process go much faster; instead of writing the same comments over and over on students’ papers, you can simply circle comments. This also gives the student a good visual representation of the mark they received. </w:t>
      </w:r>
    </w:p>
    <w:p w:rsidR="00647576" w:rsidRPr="00202FFC" w:rsidRDefault="00647576" w:rsidP="00647576">
      <w:pPr>
        <w:spacing w:after="0"/>
        <w:rPr>
          <w:rFonts w:ascii="Garamond" w:hAnsi="Garamond"/>
          <w:szCs w:val="24"/>
        </w:rPr>
      </w:pPr>
    </w:p>
    <w:p w:rsidR="00647576" w:rsidRPr="00202FFC" w:rsidRDefault="00647576" w:rsidP="00647576">
      <w:pPr>
        <w:spacing w:after="0"/>
        <w:rPr>
          <w:rFonts w:ascii="Garamond" w:hAnsi="Garamond"/>
          <w:b/>
          <w:szCs w:val="24"/>
        </w:rPr>
      </w:pPr>
      <w:r w:rsidRPr="00202FFC">
        <w:rPr>
          <w:rFonts w:ascii="Garamond" w:hAnsi="Garamond"/>
          <w:b/>
          <w:szCs w:val="24"/>
        </w:rPr>
        <w:t>Student Name:</w:t>
      </w:r>
      <w:r w:rsidRPr="00202FFC">
        <w:rPr>
          <w:rFonts w:ascii="Garamond" w:hAnsi="Garamond"/>
          <w:b/>
          <w:szCs w:val="24"/>
        </w:rPr>
        <w:tab/>
      </w:r>
      <w:r w:rsidRPr="00202FFC">
        <w:rPr>
          <w:rFonts w:ascii="Garamond" w:hAnsi="Garamond"/>
          <w:b/>
          <w:szCs w:val="24"/>
        </w:rPr>
        <w:tab/>
      </w:r>
      <w:r w:rsidRPr="00202FFC">
        <w:rPr>
          <w:rFonts w:ascii="Garamond" w:hAnsi="Garamond"/>
          <w:b/>
          <w:szCs w:val="24"/>
        </w:rPr>
        <w:tab/>
      </w:r>
      <w:r w:rsidRPr="00202FFC">
        <w:rPr>
          <w:rFonts w:ascii="Garamond" w:hAnsi="Garamond"/>
          <w:b/>
          <w:szCs w:val="24"/>
        </w:rPr>
        <w:tab/>
      </w:r>
      <w:r w:rsidRPr="00202FFC">
        <w:rPr>
          <w:rFonts w:ascii="Garamond" w:hAnsi="Garamond"/>
          <w:b/>
          <w:szCs w:val="24"/>
        </w:rPr>
        <w:tab/>
      </w:r>
      <w:r w:rsidRPr="00202FFC">
        <w:rPr>
          <w:rFonts w:ascii="Garamond" w:hAnsi="Garamond"/>
          <w:b/>
          <w:szCs w:val="24"/>
        </w:rPr>
        <w:tab/>
      </w:r>
      <w:r w:rsidRPr="00202FFC">
        <w:rPr>
          <w:rFonts w:ascii="Garamond" w:hAnsi="Garamond"/>
          <w:b/>
          <w:szCs w:val="24"/>
        </w:rPr>
        <w:tab/>
        <w:t>Mark:</w:t>
      </w:r>
    </w:p>
    <w:p w:rsidR="00647576" w:rsidRPr="00202FFC" w:rsidRDefault="00647576" w:rsidP="00647576">
      <w:pPr>
        <w:spacing w:after="0"/>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38"/>
        <w:gridCol w:w="2538"/>
        <w:gridCol w:w="2538"/>
      </w:tblGrid>
      <w:tr w:rsidR="00647576" w:rsidRPr="00202FFC" w:rsidTr="000A1867">
        <w:tc>
          <w:tcPr>
            <w:tcW w:w="1242" w:type="dxa"/>
          </w:tcPr>
          <w:p w:rsidR="00647576" w:rsidRPr="00202FFC" w:rsidRDefault="00647576" w:rsidP="00647576">
            <w:pPr>
              <w:spacing w:after="0"/>
              <w:rPr>
                <w:rFonts w:ascii="Garamond" w:hAnsi="Garamond"/>
                <w:b/>
                <w:sz w:val="20"/>
              </w:rPr>
            </w:pPr>
          </w:p>
        </w:tc>
        <w:tc>
          <w:tcPr>
            <w:tcW w:w="2538" w:type="dxa"/>
          </w:tcPr>
          <w:p w:rsidR="00647576" w:rsidRPr="00202FFC" w:rsidRDefault="00647576" w:rsidP="00647576">
            <w:pPr>
              <w:spacing w:after="0"/>
              <w:rPr>
                <w:rFonts w:ascii="Garamond" w:hAnsi="Garamond"/>
                <w:b/>
                <w:sz w:val="20"/>
              </w:rPr>
            </w:pPr>
            <w:r w:rsidRPr="00202FFC">
              <w:rPr>
                <w:rFonts w:ascii="Garamond" w:hAnsi="Garamond"/>
                <w:b/>
                <w:sz w:val="20"/>
              </w:rPr>
              <w:t xml:space="preserve">Low Grade </w:t>
            </w:r>
          </w:p>
          <w:p w:rsidR="00647576" w:rsidRPr="00202FFC" w:rsidRDefault="00647576" w:rsidP="00647576">
            <w:pPr>
              <w:spacing w:after="0"/>
              <w:rPr>
                <w:rFonts w:ascii="Garamond" w:hAnsi="Garamond"/>
                <w:b/>
                <w:sz w:val="20"/>
              </w:rPr>
            </w:pPr>
            <w:r w:rsidRPr="00202FFC">
              <w:rPr>
                <w:rFonts w:ascii="Garamond" w:hAnsi="Garamond"/>
                <w:b/>
                <w:sz w:val="20"/>
              </w:rPr>
              <w:t>(C- and below)</w:t>
            </w:r>
          </w:p>
        </w:tc>
        <w:tc>
          <w:tcPr>
            <w:tcW w:w="2538" w:type="dxa"/>
          </w:tcPr>
          <w:p w:rsidR="00647576" w:rsidRPr="00202FFC" w:rsidRDefault="00647576" w:rsidP="00647576">
            <w:pPr>
              <w:spacing w:after="0"/>
              <w:rPr>
                <w:rFonts w:ascii="Garamond" w:hAnsi="Garamond"/>
                <w:b/>
                <w:sz w:val="20"/>
              </w:rPr>
            </w:pPr>
            <w:r w:rsidRPr="00202FFC">
              <w:rPr>
                <w:rFonts w:ascii="Garamond" w:hAnsi="Garamond"/>
                <w:b/>
                <w:sz w:val="20"/>
              </w:rPr>
              <w:t xml:space="preserve">Medium Grade </w:t>
            </w:r>
          </w:p>
          <w:p w:rsidR="00647576" w:rsidRPr="00202FFC" w:rsidRDefault="00647576" w:rsidP="00647576">
            <w:pPr>
              <w:spacing w:after="0"/>
              <w:rPr>
                <w:rFonts w:ascii="Garamond" w:hAnsi="Garamond"/>
                <w:b/>
                <w:sz w:val="20"/>
              </w:rPr>
            </w:pPr>
            <w:r w:rsidRPr="00202FFC">
              <w:rPr>
                <w:rFonts w:ascii="Garamond" w:hAnsi="Garamond"/>
                <w:b/>
                <w:sz w:val="20"/>
              </w:rPr>
              <w:t>(B+ to C)</w:t>
            </w:r>
          </w:p>
        </w:tc>
        <w:tc>
          <w:tcPr>
            <w:tcW w:w="2538" w:type="dxa"/>
          </w:tcPr>
          <w:p w:rsidR="00647576" w:rsidRPr="00202FFC" w:rsidRDefault="00647576" w:rsidP="00647576">
            <w:pPr>
              <w:spacing w:after="0"/>
              <w:rPr>
                <w:rFonts w:ascii="Garamond" w:hAnsi="Garamond"/>
                <w:b/>
                <w:sz w:val="20"/>
              </w:rPr>
            </w:pPr>
            <w:r w:rsidRPr="00202FFC">
              <w:rPr>
                <w:rFonts w:ascii="Garamond" w:hAnsi="Garamond"/>
                <w:b/>
                <w:sz w:val="20"/>
              </w:rPr>
              <w:t xml:space="preserve">High Grade </w:t>
            </w:r>
          </w:p>
          <w:p w:rsidR="00647576" w:rsidRPr="00202FFC" w:rsidRDefault="00647576" w:rsidP="00647576">
            <w:pPr>
              <w:spacing w:after="0"/>
              <w:rPr>
                <w:rFonts w:ascii="Garamond" w:hAnsi="Garamond"/>
                <w:b/>
                <w:sz w:val="20"/>
              </w:rPr>
            </w:pPr>
            <w:r w:rsidRPr="00202FFC">
              <w:rPr>
                <w:rFonts w:ascii="Garamond" w:hAnsi="Garamond"/>
                <w:b/>
                <w:sz w:val="20"/>
              </w:rPr>
              <w:t>(A- and higher)</w:t>
            </w:r>
          </w:p>
        </w:tc>
      </w:tr>
      <w:tr w:rsidR="00647576" w:rsidRPr="00202FFC" w:rsidTr="000A1867">
        <w:tc>
          <w:tcPr>
            <w:tcW w:w="1242" w:type="dxa"/>
          </w:tcPr>
          <w:p w:rsidR="00647576" w:rsidRPr="00202FFC" w:rsidRDefault="00647576" w:rsidP="00647576">
            <w:pPr>
              <w:spacing w:after="120"/>
              <w:rPr>
                <w:rFonts w:ascii="Garamond" w:hAnsi="Garamond"/>
                <w:b/>
                <w:sz w:val="20"/>
              </w:rPr>
            </w:pPr>
            <w:r w:rsidRPr="00202FFC">
              <w:rPr>
                <w:rFonts w:ascii="Garamond" w:hAnsi="Garamond"/>
                <w:b/>
                <w:sz w:val="20"/>
              </w:rPr>
              <w:t>Argument</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No clear thesis statement; only a summary of sources</w:t>
            </w:r>
          </w:p>
          <w:p w:rsidR="00647576" w:rsidRPr="00202FFC" w:rsidRDefault="00647576" w:rsidP="00647576">
            <w:pPr>
              <w:spacing w:after="120"/>
              <w:rPr>
                <w:rFonts w:ascii="Garamond" w:hAnsi="Garamond"/>
                <w:sz w:val="20"/>
              </w:rPr>
            </w:pPr>
            <w:r w:rsidRPr="00202FFC">
              <w:rPr>
                <w:rFonts w:ascii="Garamond" w:hAnsi="Garamond"/>
                <w:sz w:val="20"/>
              </w:rPr>
              <w:t>Doesn’t address significant parts of the assignment</w:t>
            </w:r>
          </w:p>
          <w:p w:rsidR="00647576" w:rsidRPr="00202FFC" w:rsidRDefault="00647576" w:rsidP="00647576">
            <w:pPr>
              <w:spacing w:after="120"/>
              <w:rPr>
                <w:rFonts w:ascii="Garamond" w:hAnsi="Garamond"/>
                <w:sz w:val="20"/>
              </w:rPr>
            </w:pPr>
            <w:r w:rsidRPr="00202FFC">
              <w:rPr>
                <w:rFonts w:ascii="Garamond" w:hAnsi="Garamond"/>
                <w:sz w:val="20"/>
              </w:rPr>
              <w:t>Thesis contradicts evidence chosen</w:t>
            </w:r>
          </w:p>
          <w:p w:rsidR="00647576" w:rsidRPr="00202FFC" w:rsidRDefault="00647576" w:rsidP="00647576">
            <w:pPr>
              <w:spacing w:after="120"/>
              <w:rPr>
                <w:rFonts w:ascii="Garamond" w:hAnsi="Garamond"/>
                <w:sz w:val="20"/>
              </w:rPr>
            </w:pPr>
            <w:r w:rsidRPr="00202FFC">
              <w:rPr>
                <w:rFonts w:ascii="Garamond" w:hAnsi="Garamond"/>
                <w:sz w:val="20"/>
              </w:rPr>
              <w:t>Paper goes off-topic</w:t>
            </w:r>
          </w:p>
          <w:p w:rsidR="00647576" w:rsidRPr="00202FFC" w:rsidRDefault="00647576" w:rsidP="00647576">
            <w:pPr>
              <w:spacing w:after="120"/>
              <w:rPr>
                <w:rFonts w:ascii="Garamond" w:hAnsi="Garamond"/>
                <w:sz w:val="20"/>
              </w:rPr>
            </w:pPr>
            <w:r w:rsidRPr="00202FFC">
              <w:rPr>
                <w:rFonts w:ascii="Garamond" w:hAnsi="Garamond"/>
                <w:sz w:val="20"/>
              </w:rPr>
              <w:t>Organization is confusing</w:t>
            </w:r>
          </w:p>
          <w:p w:rsidR="00647576" w:rsidRPr="00202FFC" w:rsidRDefault="00647576" w:rsidP="00647576">
            <w:pPr>
              <w:spacing w:after="120"/>
              <w:rPr>
                <w:rFonts w:ascii="Garamond" w:hAnsi="Garamond"/>
                <w:sz w:val="20"/>
              </w:rPr>
            </w:pPr>
            <w:r w:rsidRPr="00202FFC">
              <w:rPr>
                <w:rFonts w:ascii="Garamond" w:hAnsi="Garamond"/>
                <w:sz w:val="20"/>
              </w:rPr>
              <w:t>Too long / too short</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Thesis statement is not integrated into paper</w:t>
            </w:r>
          </w:p>
          <w:p w:rsidR="00647576" w:rsidRPr="00202FFC" w:rsidRDefault="00647576" w:rsidP="00647576">
            <w:pPr>
              <w:spacing w:after="120"/>
              <w:rPr>
                <w:rFonts w:ascii="Garamond" w:hAnsi="Garamond"/>
                <w:sz w:val="20"/>
              </w:rPr>
            </w:pPr>
            <w:r w:rsidRPr="00202FFC">
              <w:rPr>
                <w:rFonts w:ascii="Garamond" w:hAnsi="Garamond"/>
                <w:sz w:val="20"/>
              </w:rPr>
              <w:t>Thesis statement is there, but is vague and/or not particularly strong</w:t>
            </w:r>
          </w:p>
          <w:p w:rsidR="00647576" w:rsidRPr="00202FFC" w:rsidRDefault="00647576" w:rsidP="00647576">
            <w:pPr>
              <w:spacing w:after="120"/>
              <w:rPr>
                <w:rFonts w:ascii="Garamond" w:hAnsi="Garamond"/>
                <w:sz w:val="20"/>
              </w:rPr>
            </w:pPr>
            <w:r w:rsidRPr="00202FFC">
              <w:rPr>
                <w:rFonts w:ascii="Garamond" w:hAnsi="Garamond"/>
                <w:sz w:val="20"/>
              </w:rPr>
              <w:t>Addresses most, but not all, parts of the assignment</w:t>
            </w:r>
          </w:p>
          <w:p w:rsidR="00647576" w:rsidRPr="00202FFC" w:rsidRDefault="00647576" w:rsidP="00647576">
            <w:pPr>
              <w:spacing w:after="120"/>
              <w:rPr>
                <w:rFonts w:ascii="Garamond" w:hAnsi="Garamond"/>
                <w:sz w:val="20"/>
              </w:rPr>
            </w:pPr>
            <w:r w:rsidRPr="00202FFC">
              <w:rPr>
                <w:rFonts w:ascii="Garamond" w:hAnsi="Garamond"/>
                <w:sz w:val="20"/>
              </w:rPr>
              <w:t>Thesis doesn’t provide “road map” to paper’s contents</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Thesis is strong, matches the evidence, and is integrated into the paper</w:t>
            </w:r>
          </w:p>
          <w:p w:rsidR="00647576" w:rsidRPr="00202FFC" w:rsidRDefault="00647576" w:rsidP="00647576">
            <w:pPr>
              <w:spacing w:after="120"/>
              <w:rPr>
                <w:rFonts w:ascii="Garamond" w:hAnsi="Garamond"/>
                <w:sz w:val="20"/>
              </w:rPr>
            </w:pPr>
            <w:r w:rsidRPr="00202FFC">
              <w:rPr>
                <w:rFonts w:ascii="Garamond" w:hAnsi="Garamond"/>
                <w:sz w:val="20"/>
              </w:rPr>
              <w:t>Clear “road map” is present</w:t>
            </w:r>
          </w:p>
          <w:p w:rsidR="00647576" w:rsidRPr="00202FFC" w:rsidRDefault="00647576" w:rsidP="00647576">
            <w:pPr>
              <w:spacing w:after="120"/>
              <w:rPr>
                <w:rFonts w:ascii="Garamond" w:hAnsi="Garamond"/>
                <w:sz w:val="20"/>
              </w:rPr>
            </w:pPr>
            <w:r w:rsidRPr="00202FFC">
              <w:rPr>
                <w:rFonts w:ascii="Garamond" w:hAnsi="Garamond"/>
                <w:sz w:val="20"/>
              </w:rPr>
              <w:t>Addresses all parts of the assignment directly</w:t>
            </w:r>
          </w:p>
        </w:tc>
      </w:tr>
      <w:tr w:rsidR="00647576" w:rsidRPr="00202FFC" w:rsidTr="000A1867">
        <w:tc>
          <w:tcPr>
            <w:tcW w:w="1242" w:type="dxa"/>
          </w:tcPr>
          <w:p w:rsidR="00647576" w:rsidRPr="00202FFC" w:rsidRDefault="00647576" w:rsidP="00647576">
            <w:pPr>
              <w:spacing w:after="120"/>
              <w:rPr>
                <w:rFonts w:ascii="Garamond" w:hAnsi="Garamond"/>
                <w:b/>
                <w:sz w:val="20"/>
              </w:rPr>
            </w:pPr>
            <w:r w:rsidRPr="00202FFC">
              <w:rPr>
                <w:rFonts w:ascii="Garamond" w:hAnsi="Garamond"/>
                <w:b/>
                <w:sz w:val="20"/>
              </w:rPr>
              <w:t>Evidence</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No textual evidence (quotations) are used; evidence is only paraphrasing</w:t>
            </w:r>
          </w:p>
          <w:p w:rsidR="00647576" w:rsidRPr="00202FFC" w:rsidRDefault="00647576" w:rsidP="00647576">
            <w:pPr>
              <w:spacing w:after="120"/>
              <w:rPr>
                <w:rFonts w:ascii="Garamond" w:hAnsi="Garamond"/>
                <w:sz w:val="20"/>
              </w:rPr>
            </w:pPr>
            <w:r w:rsidRPr="00202FFC">
              <w:rPr>
                <w:rFonts w:ascii="Garamond" w:hAnsi="Garamond"/>
                <w:sz w:val="20"/>
              </w:rPr>
              <w:t>Citations inconsistent, incomplete, or in wrong style</w:t>
            </w:r>
          </w:p>
          <w:p w:rsidR="00647576" w:rsidRPr="00202FFC" w:rsidRDefault="00647576" w:rsidP="00647576">
            <w:pPr>
              <w:spacing w:after="120"/>
              <w:rPr>
                <w:rFonts w:ascii="Garamond" w:hAnsi="Garamond"/>
                <w:sz w:val="20"/>
              </w:rPr>
            </w:pPr>
            <w:r w:rsidRPr="00202FFC">
              <w:rPr>
                <w:rFonts w:ascii="Garamond" w:hAnsi="Garamond"/>
                <w:sz w:val="20"/>
              </w:rPr>
              <w:t>Evidence doesn’t match thesis</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Uses quotations from the text, but they are not framed well</w:t>
            </w:r>
          </w:p>
          <w:p w:rsidR="00647576" w:rsidRPr="00202FFC" w:rsidRDefault="00647576" w:rsidP="00647576">
            <w:pPr>
              <w:spacing w:after="120"/>
              <w:rPr>
                <w:rFonts w:ascii="Garamond" w:hAnsi="Garamond"/>
                <w:sz w:val="20"/>
              </w:rPr>
            </w:pPr>
            <w:r w:rsidRPr="00202FFC">
              <w:rPr>
                <w:rFonts w:ascii="Garamond" w:hAnsi="Garamond"/>
                <w:sz w:val="20"/>
              </w:rPr>
              <w:t>Confuses paraphrasing and quotation</w:t>
            </w:r>
          </w:p>
          <w:p w:rsidR="00647576" w:rsidRPr="00202FFC" w:rsidRDefault="00647576" w:rsidP="00647576">
            <w:pPr>
              <w:spacing w:after="120"/>
              <w:rPr>
                <w:rFonts w:ascii="Garamond" w:hAnsi="Garamond"/>
                <w:sz w:val="20"/>
              </w:rPr>
            </w:pPr>
            <w:r w:rsidRPr="00202FFC">
              <w:rPr>
                <w:rFonts w:ascii="Garamond" w:hAnsi="Garamond"/>
                <w:sz w:val="20"/>
              </w:rPr>
              <w:t>Evidence presented merely as lists, with little analysis</w:t>
            </w:r>
          </w:p>
          <w:p w:rsidR="00647576" w:rsidRPr="00202FFC" w:rsidRDefault="00647576" w:rsidP="00647576">
            <w:pPr>
              <w:spacing w:after="120"/>
              <w:rPr>
                <w:rFonts w:ascii="Garamond" w:hAnsi="Garamond"/>
                <w:sz w:val="20"/>
              </w:rPr>
            </w:pPr>
            <w:r w:rsidRPr="00202FFC">
              <w:rPr>
                <w:rFonts w:ascii="Garamond" w:hAnsi="Garamond"/>
                <w:sz w:val="20"/>
              </w:rPr>
              <w:t>Citations mostly consistent and complete</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Quotations used and framed appropriately</w:t>
            </w:r>
          </w:p>
          <w:p w:rsidR="00647576" w:rsidRPr="00202FFC" w:rsidRDefault="00647576" w:rsidP="00647576">
            <w:pPr>
              <w:spacing w:after="120"/>
              <w:rPr>
                <w:rFonts w:ascii="Garamond" w:hAnsi="Garamond"/>
                <w:sz w:val="20"/>
              </w:rPr>
            </w:pPr>
            <w:r w:rsidRPr="00202FFC">
              <w:rPr>
                <w:rFonts w:ascii="Garamond" w:hAnsi="Garamond"/>
                <w:sz w:val="20"/>
              </w:rPr>
              <w:t>Distinction between quotations and paraphrasing</w:t>
            </w:r>
          </w:p>
          <w:p w:rsidR="00647576" w:rsidRPr="00202FFC" w:rsidRDefault="00647576" w:rsidP="00647576">
            <w:pPr>
              <w:spacing w:after="120"/>
              <w:rPr>
                <w:rFonts w:ascii="Garamond" w:hAnsi="Garamond"/>
                <w:sz w:val="20"/>
              </w:rPr>
            </w:pPr>
            <w:r w:rsidRPr="00202FFC">
              <w:rPr>
                <w:rFonts w:ascii="Garamond" w:hAnsi="Garamond"/>
                <w:sz w:val="20"/>
              </w:rPr>
              <w:t>All citations are as they should be</w:t>
            </w:r>
          </w:p>
        </w:tc>
      </w:tr>
      <w:tr w:rsidR="00647576" w:rsidRPr="00202FFC" w:rsidTr="000A1867">
        <w:tc>
          <w:tcPr>
            <w:tcW w:w="1242" w:type="dxa"/>
          </w:tcPr>
          <w:p w:rsidR="00647576" w:rsidRPr="00202FFC" w:rsidRDefault="00647576" w:rsidP="00647576">
            <w:pPr>
              <w:spacing w:after="120"/>
              <w:rPr>
                <w:rFonts w:ascii="Garamond" w:hAnsi="Garamond"/>
                <w:b/>
                <w:sz w:val="20"/>
              </w:rPr>
            </w:pPr>
            <w:r w:rsidRPr="00202FFC">
              <w:rPr>
                <w:rFonts w:ascii="Garamond" w:hAnsi="Garamond"/>
                <w:b/>
                <w:sz w:val="20"/>
              </w:rPr>
              <w:t>Mechanics</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Many spelling and punctuation errors</w:t>
            </w:r>
          </w:p>
          <w:p w:rsidR="00647576" w:rsidRPr="00202FFC" w:rsidRDefault="00647576" w:rsidP="00647576">
            <w:pPr>
              <w:spacing w:after="120"/>
              <w:rPr>
                <w:rFonts w:ascii="Garamond" w:hAnsi="Garamond"/>
                <w:sz w:val="20"/>
              </w:rPr>
            </w:pPr>
            <w:r w:rsidRPr="00202FFC">
              <w:rPr>
                <w:rFonts w:ascii="Garamond" w:hAnsi="Garamond"/>
                <w:sz w:val="20"/>
              </w:rPr>
              <w:t>Grammar problems affect reader’s understanding</w:t>
            </w:r>
          </w:p>
          <w:p w:rsidR="00647576" w:rsidRPr="00202FFC" w:rsidRDefault="00647576" w:rsidP="00647576">
            <w:pPr>
              <w:spacing w:after="120"/>
              <w:rPr>
                <w:rFonts w:ascii="Garamond" w:hAnsi="Garamond"/>
                <w:sz w:val="20"/>
              </w:rPr>
            </w:pPr>
            <w:r w:rsidRPr="00202FFC">
              <w:rPr>
                <w:rFonts w:ascii="Garamond" w:hAnsi="Garamond"/>
                <w:sz w:val="20"/>
              </w:rPr>
              <w:t>Excessive passive voice</w:t>
            </w:r>
          </w:p>
          <w:p w:rsidR="00647576" w:rsidRPr="00202FFC" w:rsidRDefault="00647576" w:rsidP="00647576">
            <w:pPr>
              <w:spacing w:after="120"/>
              <w:rPr>
                <w:rFonts w:ascii="Garamond" w:hAnsi="Garamond"/>
                <w:sz w:val="20"/>
              </w:rPr>
            </w:pPr>
            <w:r w:rsidRPr="00202FFC">
              <w:rPr>
                <w:rFonts w:ascii="Garamond" w:hAnsi="Garamond"/>
                <w:sz w:val="20"/>
              </w:rPr>
              <w:t>Apostrophe misuse</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Some spelling and punctuation errors</w:t>
            </w:r>
          </w:p>
          <w:p w:rsidR="00647576" w:rsidRPr="00202FFC" w:rsidRDefault="00647576" w:rsidP="00647576">
            <w:pPr>
              <w:spacing w:after="120"/>
              <w:rPr>
                <w:rFonts w:ascii="Garamond" w:hAnsi="Garamond"/>
                <w:sz w:val="20"/>
              </w:rPr>
            </w:pPr>
            <w:r w:rsidRPr="00202FFC">
              <w:rPr>
                <w:rFonts w:ascii="Garamond" w:hAnsi="Garamond"/>
                <w:sz w:val="20"/>
              </w:rPr>
              <w:t>Some awkward language, but meaning mostly clear</w:t>
            </w:r>
          </w:p>
          <w:p w:rsidR="00647576" w:rsidRPr="00202FFC" w:rsidRDefault="00647576" w:rsidP="00647576">
            <w:pPr>
              <w:spacing w:after="120"/>
              <w:rPr>
                <w:rFonts w:ascii="Garamond" w:hAnsi="Garamond"/>
                <w:sz w:val="20"/>
              </w:rPr>
            </w:pPr>
            <w:r w:rsidRPr="00202FFC">
              <w:rPr>
                <w:rFonts w:ascii="Garamond" w:hAnsi="Garamond"/>
                <w:sz w:val="20"/>
              </w:rPr>
              <w:t>Some use of passive voice</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No errors</w:t>
            </w:r>
          </w:p>
          <w:p w:rsidR="00647576" w:rsidRPr="00202FFC" w:rsidRDefault="00647576" w:rsidP="00647576">
            <w:pPr>
              <w:spacing w:after="120"/>
              <w:rPr>
                <w:rFonts w:ascii="Garamond" w:hAnsi="Garamond"/>
                <w:sz w:val="20"/>
              </w:rPr>
            </w:pPr>
            <w:r w:rsidRPr="00202FFC">
              <w:rPr>
                <w:rFonts w:ascii="Garamond" w:hAnsi="Garamond"/>
                <w:sz w:val="20"/>
              </w:rPr>
              <w:t>Fluent, clear language</w:t>
            </w:r>
          </w:p>
          <w:p w:rsidR="00647576" w:rsidRPr="00202FFC" w:rsidRDefault="00647576" w:rsidP="00647576">
            <w:pPr>
              <w:spacing w:after="120"/>
              <w:rPr>
                <w:rFonts w:ascii="Garamond" w:hAnsi="Garamond"/>
                <w:sz w:val="20"/>
              </w:rPr>
            </w:pPr>
            <w:r w:rsidRPr="00202FFC">
              <w:rPr>
                <w:rFonts w:ascii="Garamond" w:hAnsi="Garamond"/>
                <w:sz w:val="20"/>
              </w:rPr>
              <w:t>Signs of significant creative effort</w:t>
            </w:r>
          </w:p>
        </w:tc>
      </w:tr>
      <w:tr w:rsidR="00647576" w:rsidRPr="00202FFC" w:rsidTr="000A1867">
        <w:tc>
          <w:tcPr>
            <w:tcW w:w="1242" w:type="dxa"/>
          </w:tcPr>
          <w:p w:rsidR="00647576" w:rsidRPr="00202FFC" w:rsidRDefault="00647576" w:rsidP="00647576">
            <w:pPr>
              <w:spacing w:after="120"/>
              <w:rPr>
                <w:rFonts w:ascii="Garamond" w:hAnsi="Garamond"/>
                <w:b/>
                <w:sz w:val="20"/>
              </w:rPr>
            </w:pPr>
            <w:r w:rsidRPr="00202FFC">
              <w:rPr>
                <w:rFonts w:ascii="Garamond" w:hAnsi="Garamond"/>
                <w:b/>
                <w:sz w:val="20"/>
              </w:rPr>
              <w:t>Context</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Makes no attempt to link subject to broader historical issues</w:t>
            </w:r>
          </w:p>
          <w:p w:rsidR="00647576" w:rsidRPr="00202FFC" w:rsidRDefault="00647576" w:rsidP="00647576">
            <w:pPr>
              <w:spacing w:after="120"/>
              <w:rPr>
                <w:rFonts w:ascii="Garamond" w:hAnsi="Garamond"/>
                <w:sz w:val="20"/>
              </w:rPr>
            </w:pPr>
            <w:r w:rsidRPr="00202FFC">
              <w:rPr>
                <w:rFonts w:ascii="Garamond" w:hAnsi="Garamond"/>
                <w:sz w:val="20"/>
              </w:rPr>
              <w:t>Falls into ahistorical “human nature” or “throughout history” discussion</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Makes some attempt to address questions beyond the specifics of the assignment</w:t>
            </w:r>
          </w:p>
          <w:p w:rsidR="00647576" w:rsidRPr="00202FFC" w:rsidRDefault="00647576" w:rsidP="00647576">
            <w:pPr>
              <w:spacing w:after="120"/>
              <w:rPr>
                <w:rFonts w:ascii="Garamond" w:hAnsi="Garamond"/>
                <w:sz w:val="20"/>
              </w:rPr>
            </w:pPr>
            <w:r w:rsidRPr="00202FFC">
              <w:rPr>
                <w:rFonts w:ascii="Garamond" w:hAnsi="Garamond"/>
                <w:sz w:val="20"/>
              </w:rPr>
              <w:t>Mostly avoids ahistorical discussion</w:t>
            </w:r>
          </w:p>
        </w:tc>
        <w:tc>
          <w:tcPr>
            <w:tcW w:w="2538" w:type="dxa"/>
          </w:tcPr>
          <w:p w:rsidR="00647576" w:rsidRPr="00202FFC" w:rsidRDefault="00647576" w:rsidP="00647576">
            <w:pPr>
              <w:spacing w:after="120"/>
              <w:rPr>
                <w:rFonts w:ascii="Garamond" w:hAnsi="Garamond"/>
                <w:sz w:val="20"/>
              </w:rPr>
            </w:pPr>
            <w:r w:rsidRPr="00202FFC">
              <w:rPr>
                <w:rFonts w:ascii="Garamond" w:hAnsi="Garamond"/>
                <w:sz w:val="20"/>
              </w:rPr>
              <w:t>Strong (but concise) connection between specifics of assignment and broader issues</w:t>
            </w:r>
          </w:p>
          <w:p w:rsidR="00647576" w:rsidRPr="00202FFC" w:rsidRDefault="00647576" w:rsidP="00647576">
            <w:pPr>
              <w:spacing w:after="120"/>
              <w:rPr>
                <w:rFonts w:ascii="Garamond" w:hAnsi="Garamond"/>
                <w:sz w:val="20"/>
              </w:rPr>
            </w:pPr>
            <w:r w:rsidRPr="00202FFC">
              <w:rPr>
                <w:rFonts w:ascii="Garamond" w:hAnsi="Garamond"/>
                <w:sz w:val="20"/>
              </w:rPr>
              <w:t>No ahistorical discussion</w:t>
            </w:r>
          </w:p>
        </w:tc>
      </w:tr>
    </w:tbl>
    <w:p w:rsidR="00647576" w:rsidRPr="00202FFC" w:rsidRDefault="00647576" w:rsidP="00647576">
      <w:pPr>
        <w:spacing w:after="0"/>
        <w:rPr>
          <w:rFonts w:ascii="Garamond" w:hAnsi="Garamond"/>
        </w:rPr>
      </w:pPr>
    </w:p>
    <w:p w:rsidR="00647576" w:rsidRPr="00202FFC" w:rsidRDefault="00647576" w:rsidP="00647576">
      <w:pPr>
        <w:spacing w:after="0"/>
        <w:rPr>
          <w:rFonts w:ascii="Garamond" w:hAnsi="Garamond"/>
          <w:b/>
        </w:rPr>
      </w:pPr>
      <w:r w:rsidRPr="00202FFC">
        <w:rPr>
          <w:rFonts w:ascii="Garamond" w:hAnsi="Garamond"/>
          <w:b/>
        </w:rPr>
        <w:t>Additional Comments:</w:t>
      </w:r>
    </w:p>
    <w:p w:rsidR="00647576" w:rsidRPr="00202FFC" w:rsidRDefault="00647576" w:rsidP="00647576">
      <w:pPr>
        <w:spacing w:after="0"/>
        <w:rPr>
          <w:rFonts w:ascii="Garamond" w:hAnsi="Garamond"/>
        </w:rPr>
      </w:pPr>
    </w:p>
    <w:p w:rsidR="00647576" w:rsidRPr="00202FFC" w:rsidRDefault="00647576" w:rsidP="00647576">
      <w:pPr>
        <w:spacing w:after="0"/>
        <w:rPr>
          <w:rFonts w:ascii="Garamond" w:hAnsi="Garamond"/>
        </w:rPr>
      </w:pPr>
    </w:p>
    <w:p w:rsidR="00A72535" w:rsidRPr="00202FFC" w:rsidRDefault="00A72535" w:rsidP="00647576">
      <w:pPr>
        <w:pStyle w:val="Heading1"/>
      </w:pPr>
      <w:r w:rsidRPr="00202FFC">
        <w:br w:type="page"/>
      </w:r>
      <w:bookmarkStart w:id="14" w:name="_Toc206819835"/>
      <w:r w:rsidRPr="00202FFC">
        <w:lastRenderedPageBreak/>
        <w:t xml:space="preserve">Academic Integrity </w:t>
      </w:r>
      <w:bookmarkEnd w:id="14"/>
    </w:p>
    <w:p w:rsidR="00A72535" w:rsidRPr="00202FFC" w:rsidRDefault="00A72535" w:rsidP="00647576">
      <w:pPr>
        <w:spacing w:after="0"/>
        <w:rPr>
          <w:rFonts w:ascii="Garamond" w:hAnsi="Garamond"/>
        </w:rPr>
      </w:pPr>
    </w:p>
    <w:p w:rsidR="00A72535" w:rsidRPr="00202FFC" w:rsidRDefault="00A72535" w:rsidP="00647576">
      <w:pPr>
        <w:pStyle w:val="HTMLPreformatted"/>
        <w:tabs>
          <w:tab w:val="clear" w:pos="10076"/>
          <w:tab w:val="left" w:pos="10206"/>
        </w:tabs>
        <w:rPr>
          <w:rFonts w:ascii="Garamond" w:hAnsi="Garamond" w:cs="Times New Roman"/>
          <w:sz w:val="24"/>
          <w:szCs w:val="24"/>
        </w:rPr>
      </w:pPr>
      <w:r w:rsidRPr="00202FFC">
        <w:rPr>
          <w:rFonts w:ascii="Garamond" w:hAnsi="Garamond" w:cs="Times New Roman"/>
          <w:sz w:val="24"/>
          <w:szCs w:val="24"/>
        </w:rPr>
        <w:t xml:space="preserve">Academic integrity refers to the ethical and respectful conduct expected of every member of the University community. UBC students are, as a rule, very respectful toward their instructors and peers, though it is a good idea to remind them of the need for good classroom practices such as hand-raising, listening, the use of neutral and inoffensive language, and punctuality.  </w:t>
      </w:r>
    </w:p>
    <w:p w:rsidR="00A72535" w:rsidRPr="00202FFC" w:rsidRDefault="00A72535" w:rsidP="00647576">
      <w:pPr>
        <w:pStyle w:val="HTMLPreformatted"/>
        <w:tabs>
          <w:tab w:val="clear" w:pos="10076"/>
          <w:tab w:val="left" w:pos="10206"/>
        </w:tabs>
        <w:rPr>
          <w:rFonts w:ascii="Garamond" w:hAnsi="Garamond" w:cs="Times New Roman"/>
          <w:sz w:val="24"/>
          <w:szCs w:val="24"/>
        </w:rPr>
      </w:pPr>
    </w:p>
    <w:p w:rsidR="00A72535" w:rsidRPr="00202FFC" w:rsidRDefault="00A72535" w:rsidP="00647576">
      <w:pPr>
        <w:pStyle w:val="HTMLPreformatted"/>
        <w:tabs>
          <w:tab w:val="clear" w:pos="10076"/>
          <w:tab w:val="left" w:pos="10206"/>
        </w:tabs>
        <w:rPr>
          <w:rFonts w:ascii="Garamond" w:hAnsi="Garamond" w:cs="Times New Roman"/>
          <w:sz w:val="24"/>
          <w:szCs w:val="24"/>
        </w:rPr>
      </w:pPr>
      <w:r w:rsidRPr="00202FFC">
        <w:rPr>
          <w:rFonts w:ascii="Garamond" w:hAnsi="Garamond" w:cs="Times New Roman"/>
          <w:sz w:val="24"/>
          <w:szCs w:val="24"/>
        </w:rPr>
        <w:t xml:space="preserve">The most common and difficult infraction against academic integrity is plagiarism. Because they work closely with their students, many of whom are in the first year of their university careers, TAs can provide crucial guidance on good research practices, information literacy, and academic integrity while in the classroom, marking assignments, and holding office hours. You should discuss with your students what constitutes ethical use of secondary sources and tutoring services </w:t>
      </w:r>
      <w:r w:rsidRPr="00202FFC">
        <w:rPr>
          <w:rFonts w:ascii="Garamond" w:hAnsi="Garamond" w:cs="Times New Roman"/>
          <w:i/>
          <w:sz w:val="24"/>
          <w:szCs w:val="24"/>
        </w:rPr>
        <w:t xml:space="preserve">before </w:t>
      </w:r>
      <w:r w:rsidRPr="00202FFC">
        <w:rPr>
          <w:rFonts w:ascii="Garamond" w:hAnsi="Garamond" w:cs="Times New Roman"/>
          <w:sz w:val="24"/>
          <w:szCs w:val="24"/>
        </w:rPr>
        <w:t xml:space="preserve">the first </w:t>
      </w:r>
      <w:r w:rsidR="0058414E" w:rsidRPr="00202FFC">
        <w:rPr>
          <w:rFonts w:ascii="Garamond" w:hAnsi="Garamond" w:cs="Times New Roman"/>
          <w:sz w:val="24"/>
          <w:szCs w:val="24"/>
        </w:rPr>
        <w:t>assignment</w:t>
      </w:r>
      <w:r w:rsidRPr="00202FFC">
        <w:rPr>
          <w:rFonts w:ascii="Garamond" w:hAnsi="Garamond" w:cs="Times New Roman"/>
          <w:sz w:val="24"/>
          <w:szCs w:val="24"/>
        </w:rPr>
        <w:t xml:space="preserve"> is due.</w:t>
      </w:r>
    </w:p>
    <w:p w:rsidR="00A72535" w:rsidRPr="00202FFC" w:rsidRDefault="00A72535" w:rsidP="00647576">
      <w:pPr>
        <w:pStyle w:val="HTMLPreformatted"/>
        <w:tabs>
          <w:tab w:val="clear" w:pos="10076"/>
          <w:tab w:val="left" w:pos="10206"/>
        </w:tabs>
        <w:ind w:right="-360"/>
        <w:rPr>
          <w:rFonts w:ascii="Garamond" w:hAnsi="Garamond" w:cs="Times New Roman"/>
          <w:sz w:val="24"/>
          <w:szCs w:val="24"/>
        </w:rPr>
      </w:pPr>
    </w:p>
    <w:p w:rsidR="00A72535" w:rsidRPr="00202FFC" w:rsidRDefault="0058414E" w:rsidP="0058414E">
      <w:pPr>
        <w:spacing w:after="0"/>
        <w:rPr>
          <w:rFonts w:ascii="Garamond" w:hAnsi="Garamond" w:cs="Arial"/>
          <w:b/>
          <w:szCs w:val="24"/>
        </w:rPr>
      </w:pPr>
      <w:r w:rsidRPr="00202FFC">
        <w:rPr>
          <w:rFonts w:ascii="Garamond" w:hAnsi="Garamond" w:cs="Arial"/>
          <w:b/>
          <w:szCs w:val="24"/>
        </w:rPr>
        <w:t>Definitions of p</w:t>
      </w:r>
      <w:r w:rsidR="00A72535" w:rsidRPr="00202FFC">
        <w:rPr>
          <w:rFonts w:ascii="Garamond" w:hAnsi="Garamond" w:cs="Arial"/>
          <w:b/>
          <w:szCs w:val="24"/>
        </w:rPr>
        <w:t>lagiarism</w:t>
      </w:r>
      <w:r w:rsidRPr="00202FFC">
        <w:rPr>
          <w:rFonts w:ascii="Garamond" w:hAnsi="Garamond" w:cs="Arial"/>
          <w:b/>
          <w:szCs w:val="24"/>
        </w:rPr>
        <w:t xml:space="preserve">: </w:t>
      </w:r>
      <w:r w:rsidR="00A72535" w:rsidRPr="00202FFC">
        <w:rPr>
          <w:rFonts w:ascii="Garamond" w:hAnsi="Garamond"/>
          <w:szCs w:val="24"/>
        </w:rPr>
        <w:t>The UBC academic integrity policy (www.vpacademic.ubc.ca/integrity/ubc-regulation-on-plagiarism/) provides the following definitions and guidelines:</w:t>
      </w:r>
    </w:p>
    <w:p w:rsidR="00A72535" w:rsidRPr="00202FFC" w:rsidRDefault="00A72535" w:rsidP="001B1506">
      <w:pPr>
        <w:numPr>
          <w:ilvl w:val="0"/>
          <w:numId w:val="2"/>
        </w:numPr>
        <w:tabs>
          <w:tab w:val="clear" w:pos="1440"/>
        </w:tabs>
        <w:spacing w:after="0"/>
        <w:ind w:left="720" w:right="-90"/>
        <w:rPr>
          <w:rFonts w:ascii="Garamond" w:hAnsi="Garamond"/>
          <w:szCs w:val="24"/>
        </w:rPr>
      </w:pPr>
      <w:r w:rsidRPr="00202FFC">
        <w:rPr>
          <w:rFonts w:ascii="Garamond" w:hAnsi="Garamond"/>
          <w:szCs w:val="24"/>
        </w:rPr>
        <w:t xml:space="preserve">Plagiarism occurs where an individual submits or presents the work of another person as his or her own. </w:t>
      </w:r>
    </w:p>
    <w:p w:rsidR="00A72535" w:rsidRPr="00202FFC" w:rsidRDefault="00A72535" w:rsidP="001B1506">
      <w:pPr>
        <w:numPr>
          <w:ilvl w:val="0"/>
          <w:numId w:val="2"/>
        </w:numPr>
        <w:tabs>
          <w:tab w:val="clear" w:pos="1440"/>
        </w:tabs>
        <w:spacing w:after="0"/>
        <w:ind w:left="720" w:right="-90"/>
        <w:rPr>
          <w:rFonts w:ascii="Garamond" w:hAnsi="Garamond"/>
          <w:szCs w:val="24"/>
        </w:rPr>
      </w:pPr>
      <w:r w:rsidRPr="00202FFC">
        <w:rPr>
          <w:rFonts w:ascii="Garamond" w:hAnsi="Garamond"/>
          <w:szCs w:val="24"/>
        </w:rPr>
        <w:t>Plagiarism extends from where there is no recognition given to the author for phrases, sentences, or ideas incorporated into an essay to where an entire essay is copied from an author, or composed by another person, and presented as original work.</w:t>
      </w:r>
    </w:p>
    <w:p w:rsidR="00A72535" w:rsidRPr="00202FFC" w:rsidRDefault="00A72535" w:rsidP="001B1506">
      <w:pPr>
        <w:numPr>
          <w:ilvl w:val="0"/>
          <w:numId w:val="2"/>
        </w:numPr>
        <w:tabs>
          <w:tab w:val="clear" w:pos="1440"/>
        </w:tabs>
        <w:spacing w:after="0"/>
        <w:ind w:left="720" w:right="-90"/>
        <w:rPr>
          <w:rFonts w:ascii="Garamond" w:hAnsi="Garamond"/>
          <w:szCs w:val="24"/>
        </w:rPr>
      </w:pPr>
      <w:r w:rsidRPr="00202FFC">
        <w:rPr>
          <w:rFonts w:ascii="Garamond" w:hAnsi="Garamond"/>
          <w:szCs w:val="24"/>
        </w:rPr>
        <w:t xml:space="preserve">Students must ensure that when they seek assistance from a tutor or anyone else that the work they submit is actually their own. </w:t>
      </w:r>
    </w:p>
    <w:p w:rsidR="00A72535" w:rsidRPr="00202FFC" w:rsidRDefault="00A72535" w:rsidP="001B1506">
      <w:pPr>
        <w:numPr>
          <w:ilvl w:val="0"/>
          <w:numId w:val="2"/>
        </w:numPr>
        <w:tabs>
          <w:tab w:val="clear" w:pos="1440"/>
        </w:tabs>
        <w:spacing w:after="0"/>
        <w:ind w:left="720" w:right="-90"/>
        <w:rPr>
          <w:rFonts w:ascii="Garamond" w:hAnsi="Garamond"/>
          <w:szCs w:val="24"/>
        </w:rPr>
      </w:pPr>
      <w:r w:rsidRPr="00202FFC">
        <w:rPr>
          <w:rFonts w:ascii="Garamond" w:hAnsi="Garamond"/>
          <w:szCs w:val="24"/>
        </w:rPr>
        <w:t xml:space="preserve">Where collaborative work is permitted by the instructor, students must ensure that they comply with the instructor's requirements for such collaboration. </w:t>
      </w:r>
    </w:p>
    <w:p w:rsidR="00A72535" w:rsidRPr="00202FFC" w:rsidRDefault="00A72535" w:rsidP="001B1506">
      <w:pPr>
        <w:numPr>
          <w:ilvl w:val="0"/>
          <w:numId w:val="2"/>
        </w:numPr>
        <w:tabs>
          <w:tab w:val="clear" w:pos="1440"/>
        </w:tabs>
        <w:spacing w:after="0"/>
        <w:ind w:left="720" w:right="-90"/>
        <w:rPr>
          <w:rFonts w:ascii="Garamond" w:hAnsi="Garamond"/>
          <w:szCs w:val="24"/>
        </w:rPr>
      </w:pPr>
      <w:r w:rsidRPr="00202FFC">
        <w:rPr>
          <w:rFonts w:ascii="Garamond" w:hAnsi="Garamond"/>
          <w:szCs w:val="24"/>
        </w:rPr>
        <w:t xml:space="preserve">Students are responsible for ensuring that any work submitted does not constitute plagiarism. </w:t>
      </w:r>
    </w:p>
    <w:p w:rsidR="00A72535" w:rsidRPr="00202FFC" w:rsidRDefault="00A72535" w:rsidP="00647576">
      <w:pPr>
        <w:spacing w:after="0"/>
        <w:ind w:left="360" w:right="-90"/>
        <w:rPr>
          <w:rFonts w:ascii="Garamond" w:hAnsi="Garamond"/>
          <w:szCs w:val="24"/>
        </w:rPr>
      </w:pPr>
    </w:p>
    <w:p w:rsidR="00A72535" w:rsidRPr="00202FFC" w:rsidRDefault="00A72535" w:rsidP="0058414E">
      <w:pPr>
        <w:spacing w:after="0"/>
        <w:ind w:right="-90"/>
        <w:rPr>
          <w:rFonts w:ascii="Garamond" w:hAnsi="Garamond"/>
          <w:szCs w:val="24"/>
        </w:rPr>
      </w:pPr>
      <w:r w:rsidRPr="00202FFC">
        <w:rPr>
          <w:rFonts w:ascii="Garamond" w:hAnsi="Garamond"/>
          <w:szCs w:val="24"/>
        </w:rPr>
        <w:t xml:space="preserve">In “Cheating to Win,” an article published in </w:t>
      </w:r>
      <w:r w:rsidRPr="00202FFC">
        <w:rPr>
          <w:rFonts w:ascii="Garamond" w:hAnsi="Garamond"/>
          <w:i/>
          <w:iCs/>
          <w:szCs w:val="24"/>
        </w:rPr>
        <w:t>University Affairs</w:t>
      </w:r>
      <w:r w:rsidRPr="00202FFC">
        <w:rPr>
          <w:rFonts w:ascii="Garamond" w:hAnsi="Garamond"/>
          <w:szCs w:val="24"/>
        </w:rPr>
        <w:t xml:space="preserve"> in 2000, Anne </w:t>
      </w:r>
      <w:proofErr w:type="spellStart"/>
      <w:r w:rsidRPr="00202FFC">
        <w:rPr>
          <w:rFonts w:ascii="Garamond" w:hAnsi="Garamond"/>
          <w:szCs w:val="24"/>
        </w:rPr>
        <w:t>Mullens</w:t>
      </w:r>
      <w:proofErr w:type="spellEnd"/>
      <w:r w:rsidRPr="00202FFC">
        <w:rPr>
          <w:rFonts w:ascii="Garamond" w:hAnsi="Garamond"/>
          <w:szCs w:val="24"/>
        </w:rPr>
        <w:t xml:space="preserve"> defines academic dishonesty somewhat more broadly as</w:t>
      </w:r>
      <w:r w:rsidR="0058414E" w:rsidRPr="00202FFC">
        <w:rPr>
          <w:rFonts w:ascii="Garamond" w:hAnsi="Garamond"/>
          <w:szCs w:val="24"/>
        </w:rPr>
        <w:t xml:space="preserve"> “</w:t>
      </w:r>
      <w:r w:rsidRPr="00202FFC">
        <w:rPr>
          <w:rFonts w:ascii="Garamond" w:hAnsi="Garamond"/>
          <w:szCs w:val="24"/>
        </w:rPr>
        <w:t>anything that gives a student an unearned advantage over another. It includes any of the following: purchasing an essay; plagiarizing paragraphs or whole texts; impersonating another to take a test; sneaking a peek at another student’s answers; smuggling crib notes into a test; padding a bibliography; fudging laboratory results; collaborating on an assignment when the professor asks for individual work; or asking for a deadline extensio</w:t>
      </w:r>
      <w:r w:rsidR="0058414E" w:rsidRPr="00202FFC">
        <w:rPr>
          <w:rFonts w:ascii="Garamond" w:hAnsi="Garamond"/>
          <w:szCs w:val="24"/>
        </w:rPr>
        <w:t>n by citing a bogus excuse.”</w:t>
      </w:r>
    </w:p>
    <w:p w:rsidR="00A72535" w:rsidRPr="00202FFC" w:rsidRDefault="00A72535" w:rsidP="00647576">
      <w:pPr>
        <w:spacing w:after="0"/>
        <w:ind w:left="360" w:right="-90"/>
        <w:rPr>
          <w:rFonts w:ascii="Garamond" w:hAnsi="Garamond"/>
          <w:szCs w:val="24"/>
        </w:rPr>
      </w:pPr>
    </w:p>
    <w:p w:rsidR="00A72535" w:rsidRPr="00202FFC" w:rsidRDefault="00A72535" w:rsidP="0058414E">
      <w:pPr>
        <w:spacing w:after="0"/>
        <w:ind w:right="-90"/>
        <w:rPr>
          <w:rFonts w:ascii="Garamond" w:hAnsi="Garamond"/>
          <w:szCs w:val="24"/>
        </w:rPr>
      </w:pPr>
      <w:r w:rsidRPr="00202FFC">
        <w:rPr>
          <w:rFonts w:ascii="Garamond" w:hAnsi="Garamond"/>
          <w:szCs w:val="24"/>
        </w:rPr>
        <w:t>While plagiarism is a well-recognized academic offence, a range of motivations and misperceptions can lead students to academic misconduct: some students intend to deceive, while others have careless research, writing, or documentation practices. Your reaction to plagiarism will differ depending on circumstances: every case must be assessed individually.</w:t>
      </w:r>
    </w:p>
    <w:p w:rsidR="00A72535" w:rsidRPr="00202FFC" w:rsidRDefault="00A72535" w:rsidP="00647576">
      <w:pPr>
        <w:pStyle w:val="HTMLPreformatted"/>
        <w:tabs>
          <w:tab w:val="clear" w:pos="10076"/>
          <w:tab w:val="left" w:pos="10206"/>
        </w:tabs>
        <w:ind w:left="360" w:right="-360"/>
        <w:rPr>
          <w:rFonts w:ascii="Garamond" w:hAnsi="Garamond" w:cs="Times New Roman"/>
          <w:sz w:val="24"/>
          <w:szCs w:val="24"/>
        </w:rPr>
      </w:pPr>
    </w:p>
    <w:p w:rsidR="00A72535" w:rsidRPr="00202FFC" w:rsidRDefault="0058414E" w:rsidP="0058414E">
      <w:pPr>
        <w:pStyle w:val="Heading2"/>
        <w:rPr>
          <w:b w:val="0"/>
          <w:sz w:val="24"/>
          <w:szCs w:val="24"/>
        </w:rPr>
      </w:pPr>
      <w:bookmarkStart w:id="15" w:name="_Toc206819836"/>
      <w:r w:rsidRPr="00202FFC">
        <w:rPr>
          <w:sz w:val="24"/>
          <w:szCs w:val="24"/>
        </w:rPr>
        <w:t>Detecting and responding to suspected p</w:t>
      </w:r>
      <w:r w:rsidR="00A72535" w:rsidRPr="00202FFC">
        <w:rPr>
          <w:sz w:val="24"/>
          <w:szCs w:val="24"/>
        </w:rPr>
        <w:t>lagiarism</w:t>
      </w:r>
      <w:bookmarkEnd w:id="15"/>
      <w:r w:rsidRPr="00202FFC">
        <w:rPr>
          <w:sz w:val="24"/>
          <w:szCs w:val="24"/>
        </w:rPr>
        <w:t xml:space="preserve">: </w:t>
      </w:r>
      <w:r w:rsidR="00A72535" w:rsidRPr="00202FFC">
        <w:rPr>
          <w:b w:val="0"/>
          <w:sz w:val="24"/>
          <w:szCs w:val="24"/>
        </w:rPr>
        <w:t xml:space="preserve">Plagiarized papers often have distinctive features: a dramatic improvement in a student’s writing style—either from one section of an essay to another, or from a student’s in-class work to his/her take-home work; unusually polished turns of phrase (especially ones which don’t match the surrounding sentences); inexplicable changes in font, paragraphing, or citation style (Chicago to MLA style, for example); essay content that diverges significantly from the question that was asked; quotations from secondary sources that don’t include </w:t>
      </w:r>
      <w:r w:rsidR="00A72535" w:rsidRPr="00202FFC">
        <w:rPr>
          <w:b w:val="0"/>
          <w:sz w:val="24"/>
          <w:szCs w:val="24"/>
        </w:rPr>
        <w:lastRenderedPageBreak/>
        <w:t>page numbers or a matching bibliographical reference.</w:t>
      </w:r>
      <w:r w:rsidRPr="00202FFC">
        <w:rPr>
          <w:b w:val="0"/>
          <w:sz w:val="24"/>
          <w:szCs w:val="24"/>
        </w:rPr>
        <w:t xml:space="preserve"> </w:t>
      </w:r>
      <w:r w:rsidR="00A72535" w:rsidRPr="00202FFC">
        <w:rPr>
          <w:b w:val="0"/>
          <w:sz w:val="24"/>
          <w:szCs w:val="24"/>
        </w:rPr>
        <w:t xml:space="preserve">If you suspect a paper is plagiarized, contact your instructor </w:t>
      </w:r>
      <w:r w:rsidR="00A72535" w:rsidRPr="00202FFC">
        <w:rPr>
          <w:b w:val="0"/>
          <w:i/>
          <w:sz w:val="24"/>
          <w:szCs w:val="24"/>
        </w:rPr>
        <w:t xml:space="preserve">immediately </w:t>
      </w:r>
      <w:r w:rsidR="00A72535" w:rsidRPr="00202FFC">
        <w:rPr>
          <w:b w:val="0"/>
          <w:sz w:val="24"/>
          <w:szCs w:val="24"/>
        </w:rPr>
        <w:t xml:space="preserve">for guidance.  Instructors and </w:t>
      </w:r>
      <w:r w:rsidR="00A72535" w:rsidRPr="00202FFC">
        <w:rPr>
          <w:b w:val="0"/>
          <w:i/>
          <w:sz w:val="24"/>
          <w:szCs w:val="24"/>
        </w:rPr>
        <w:t xml:space="preserve">not </w:t>
      </w:r>
      <w:r w:rsidR="00A72535" w:rsidRPr="00202FFC">
        <w:rPr>
          <w:b w:val="0"/>
          <w:sz w:val="24"/>
          <w:szCs w:val="24"/>
        </w:rPr>
        <w:t>TAs are responsible for all disciplinary measures taken against students.  Disciplinary measures for submitting plagiarized include (but are not limited to) a failing grade for the assignment; a failing grade for the entire course; a note documenting unethical conduct placed on the student’s permanent transcript; suspension from the university.</w:t>
      </w:r>
    </w:p>
    <w:p w:rsidR="00A72535" w:rsidRPr="00202FFC" w:rsidRDefault="00A72535" w:rsidP="00647576">
      <w:pPr>
        <w:spacing w:after="0"/>
        <w:rPr>
          <w:rFonts w:ascii="Garamond" w:hAnsi="Garamond"/>
          <w:szCs w:val="24"/>
        </w:rPr>
      </w:pPr>
    </w:p>
    <w:p w:rsidR="00A72535" w:rsidRPr="00202FFC" w:rsidRDefault="0058414E" w:rsidP="0058414E">
      <w:pPr>
        <w:pStyle w:val="Heading2"/>
        <w:rPr>
          <w:b w:val="0"/>
          <w:sz w:val="24"/>
          <w:szCs w:val="24"/>
        </w:rPr>
      </w:pPr>
      <w:bookmarkStart w:id="16" w:name="_Toc206819837"/>
      <w:r w:rsidRPr="00202FFC">
        <w:rPr>
          <w:sz w:val="24"/>
          <w:szCs w:val="24"/>
        </w:rPr>
        <w:t>Avoiding p</w:t>
      </w:r>
      <w:r w:rsidR="00A72535" w:rsidRPr="00202FFC">
        <w:rPr>
          <w:sz w:val="24"/>
          <w:szCs w:val="24"/>
        </w:rPr>
        <w:t>lagiarism</w:t>
      </w:r>
      <w:bookmarkEnd w:id="16"/>
      <w:r w:rsidRPr="00202FFC">
        <w:rPr>
          <w:sz w:val="24"/>
          <w:szCs w:val="24"/>
        </w:rPr>
        <w:t xml:space="preserve">: </w:t>
      </w:r>
      <w:r w:rsidR="00A72535" w:rsidRPr="00202FFC">
        <w:rPr>
          <w:b w:val="0"/>
          <w:sz w:val="24"/>
          <w:szCs w:val="24"/>
        </w:rPr>
        <w:t xml:space="preserve">Most instructors include a brief description of their policies regarding plagiarism and academic integrity in the course syllabus. Assignments that involve a comparative focus, a close reading requirement, or a distinctive topic related to class work can deter students from plagiarism (notably internet copying); these kinds of assignments also encourage students to engage with class material earlier and to think creatively and independently about the topic. Instructors and TAs can also encourage good research skills by requiring students to complete procedural assignments like essay proposals, annotated bibliographies, or abstracts. </w:t>
      </w:r>
    </w:p>
    <w:p w:rsidR="00A72535" w:rsidRPr="00202FFC" w:rsidRDefault="00A72535" w:rsidP="002810F2">
      <w:pPr>
        <w:pStyle w:val="Heading2"/>
        <w:rPr>
          <w:b w:val="0"/>
          <w:sz w:val="24"/>
          <w:szCs w:val="24"/>
        </w:rPr>
      </w:pPr>
    </w:p>
    <w:p w:rsidR="00A72535" w:rsidRPr="00202FFC" w:rsidRDefault="0058414E" w:rsidP="0058414E">
      <w:pPr>
        <w:pStyle w:val="Heading2"/>
        <w:rPr>
          <w:sz w:val="24"/>
          <w:szCs w:val="24"/>
        </w:rPr>
      </w:pPr>
      <w:bookmarkStart w:id="17" w:name="_Toc206819838"/>
      <w:r w:rsidRPr="00202FFC">
        <w:rPr>
          <w:sz w:val="24"/>
          <w:szCs w:val="24"/>
        </w:rPr>
        <w:t>Further r</w:t>
      </w:r>
      <w:r w:rsidR="00A72535" w:rsidRPr="00202FFC">
        <w:rPr>
          <w:sz w:val="24"/>
          <w:szCs w:val="24"/>
        </w:rPr>
        <w:t>esource</w:t>
      </w:r>
      <w:bookmarkEnd w:id="17"/>
      <w:r w:rsidRPr="00202FFC">
        <w:rPr>
          <w:sz w:val="24"/>
          <w:szCs w:val="24"/>
        </w:rPr>
        <w:t xml:space="preserve">s: </w:t>
      </w:r>
      <w:r w:rsidR="00A72535" w:rsidRPr="00202FFC">
        <w:rPr>
          <w:b w:val="0"/>
          <w:sz w:val="24"/>
          <w:szCs w:val="24"/>
        </w:rPr>
        <w:t xml:space="preserve">The UBC Faculty of Arts website provides a number of resources for faculty and instructs that discuss different forms of academic misconduct and the reasons why students may engage in them: http://learningcommons.ubc.ca/guide-to-academic-integrity. The Faculty of Arts’ booklet, “Plagiarism Avoided: Taking Responsibility for Your Work,” gives examples of plagiarism and offers strategies on how to develop ethical research practices. It also has a short style guide explaining the different documentation styles used in the Arts disciplines (MLA, APA, </w:t>
      </w:r>
      <w:proofErr w:type="gramStart"/>
      <w:r w:rsidR="00A72535" w:rsidRPr="00202FFC">
        <w:rPr>
          <w:b w:val="0"/>
          <w:sz w:val="24"/>
          <w:szCs w:val="24"/>
        </w:rPr>
        <w:t>Chicago</w:t>
      </w:r>
      <w:proofErr w:type="gramEnd"/>
      <w:r w:rsidR="00A72535" w:rsidRPr="00202FFC">
        <w:rPr>
          <w:b w:val="0"/>
          <w:color w:val="000000"/>
          <w:sz w:val="24"/>
          <w:szCs w:val="24"/>
        </w:rPr>
        <w:t>): http://www.arts.ubc.ca/arts-students/plagiarism-avoided.html</w:t>
      </w:r>
      <w:r w:rsidR="00A72535" w:rsidRPr="00202FFC">
        <w:rPr>
          <w:b w:val="0"/>
          <w:color w:val="0000FF"/>
          <w:sz w:val="24"/>
          <w:szCs w:val="24"/>
        </w:rPr>
        <w:t>.</w:t>
      </w:r>
      <w:r w:rsidRPr="00202FFC">
        <w:rPr>
          <w:b w:val="0"/>
          <w:color w:val="0000FF"/>
          <w:sz w:val="24"/>
          <w:szCs w:val="24"/>
        </w:rPr>
        <w:t xml:space="preserve"> </w:t>
      </w:r>
      <w:r w:rsidR="00A72535" w:rsidRPr="00202FFC">
        <w:rPr>
          <w:b w:val="0"/>
          <w:bCs/>
          <w:sz w:val="24"/>
          <w:szCs w:val="24"/>
        </w:rPr>
        <w:t xml:space="preserve">The UBC library Plagiarism Resource Centre is a comprehensive website with articles on plagiarism prevention and detection, intellectual property, forms of academic misconduct, and strategies for detecting plagiarism and encouraging good research practices: </w:t>
      </w:r>
      <w:r w:rsidR="00A72535" w:rsidRPr="00202FFC">
        <w:rPr>
          <w:b w:val="0"/>
          <w:color w:val="000000"/>
          <w:sz w:val="24"/>
          <w:szCs w:val="24"/>
        </w:rPr>
        <w:t>http://www.library.ubc.ca/home/plagiarism/.</w:t>
      </w:r>
    </w:p>
    <w:p w:rsidR="00A72535" w:rsidRPr="00202FFC" w:rsidRDefault="00A72535" w:rsidP="00647576">
      <w:pPr>
        <w:spacing w:after="0"/>
        <w:rPr>
          <w:rFonts w:ascii="Garamond" w:hAnsi="Garamond"/>
          <w:szCs w:val="24"/>
        </w:rPr>
      </w:pPr>
    </w:p>
    <w:p w:rsidR="00A72535" w:rsidRPr="00202FFC" w:rsidRDefault="00A72535" w:rsidP="00647576">
      <w:pPr>
        <w:spacing w:after="0"/>
        <w:rPr>
          <w:rFonts w:ascii="Garamond" w:hAnsi="Garamond"/>
          <w:szCs w:val="24"/>
        </w:rPr>
      </w:pPr>
    </w:p>
    <w:p w:rsidR="00A72535" w:rsidRPr="00202FFC" w:rsidRDefault="00A72535" w:rsidP="00647576">
      <w:pPr>
        <w:pStyle w:val="Heading1"/>
      </w:pPr>
      <w:bookmarkStart w:id="18" w:name="_Toc206819839"/>
      <w:r w:rsidRPr="00202FFC">
        <w:br w:type="page"/>
      </w:r>
      <w:r w:rsidRPr="00202FFC">
        <w:lastRenderedPageBreak/>
        <w:t>PROFESSIONALism</w:t>
      </w:r>
    </w:p>
    <w:p w:rsidR="00A72535" w:rsidRPr="00202FFC" w:rsidRDefault="00A72535" w:rsidP="00647576">
      <w:pPr>
        <w:spacing w:after="0"/>
        <w:rPr>
          <w:rFonts w:ascii="Garamond" w:hAnsi="Garamond"/>
        </w:rPr>
      </w:pPr>
    </w:p>
    <w:p w:rsidR="00A72535" w:rsidRPr="00202FFC" w:rsidRDefault="00A72535" w:rsidP="00647576">
      <w:pPr>
        <w:spacing w:after="0"/>
        <w:ind w:right="-180"/>
        <w:rPr>
          <w:rFonts w:ascii="Garamond" w:hAnsi="Garamond"/>
          <w:szCs w:val="24"/>
        </w:rPr>
      </w:pPr>
      <w:r w:rsidRPr="00202FFC">
        <w:rPr>
          <w:rFonts w:ascii="Garamond" w:hAnsi="Garamond"/>
        </w:rPr>
        <w:t xml:space="preserve">All teaching assistants represent the University of British Columbia and the Department of </w:t>
      </w:r>
      <w:r w:rsidR="0058414E" w:rsidRPr="00202FFC">
        <w:rPr>
          <w:rFonts w:ascii="Garamond" w:hAnsi="Garamond"/>
        </w:rPr>
        <w:t>History</w:t>
      </w:r>
      <w:r w:rsidRPr="00202FFC">
        <w:rPr>
          <w:rFonts w:ascii="Garamond" w:hAnsi="Garamond"/>
        </w:rPr>
        <w:t xml:space="preserve"> to their students and to the wider university community. It is important that all TAs maintain a professional demeanour. </w:t>
      </w:r>
      <w:r w:rsidRPr="00202FFC">
        <w:rPr>
          <w:rFonts w:ascii="Garamond" w:hAnsi="Garamond"/>
          <w:szCs w:val="24"/>
        </w:rPr>
        <w:t>The Department abides by all UBC Policies regarding conduct, equity, haras</w:t>
      </w:r>
      <w:r w:rsidR="0058414E" w:rsidRPr="00202FFC">
        <w:rPr>
          <w:rFonts w:ascii="Garamond" w:hAnsi="Garamond"/>
          <w:szCs w:val="24"/>
        </w:rPr>
        <w:t xml:space="preserve">sment, and discrimination. </w:t>
      </w:r>
    </w:p>
    <w:p w:rsidR="00A72535" w:rsidRPr="00202FFC" w:rsidRDefault="00A72535" w:rsidP="00647576">
      <w:pPr>
        <w:spacing w:after="0"/>
        <w:ind w:right="-180"/>
        <w:rPr>
          <w:rFonts w:ascii="Garamond" w:hAnsi="Garamond"/>
          <w:szCs w:val="24"/>
        </w:rPr>
      </w:pPr>
      <w:r w:rsidRPr="00202FFC">
        <w:rPr>
          <w:rFonts w:ascii="Garamond" w:hAnsi="Garamond"/>
          <w:szCs w:val="24"/>
        </w:rPr>
        <w:t xml:space="preserve"> </w:t>
      </w:r>
    </w:p>
    <w:p w:rsidR="00A72535" w:rsidRPr="00202FFC" w:rsidRDefault="0058414E" w:rsidP="0058414E">
      <w:pPr>
        <w:spacing w:after="0"/>
        <w:rPr>
          <w:rFonts w:ascii="Garamond" w:hAnsi="Garamond" w:cs="Arial"/>
          <w:b/>
          <w:szCs w:val="24"/>
        </w:rPr>
      </w:pPr>
      <w:r w:rsidRPr="00202FFC">
        <w:rPr>
          <w:rFonts w:ascii="Garamond" w:hAnsi="Garamond" w:cs="Arial"/>
          <w:b/>
          <w:szCs w:val="24"/>
        </w:rPr>
        <w:t>Lateness, absences, and l</w:t>
      </w:r>
      <w:r w:rsidR="00A72535" w:rsidRPr="00202FFC">
        <w:rPr>
          <w:rFonts w:ascii="Garamond" w:hAnsi="Garamond" w:cs="Arial"/>
          <w:b/>
          <w:szCs w:val="24"/>
        </w:rPr>
        <w:t>eaves</w:t>
      </w:r>
      <w:r w:rsidRPr="00202FFC">
        <w:rPr>
          <w:rFonts w:ascii="Garamond" w:hAnsi="Garamond" w:cs="Arial"/>
          <w:b/>
          <w:szCs w:val="24"/>
        </w:rPr>
        <w:t xml:space="preserve">: </w:t>
      </w:r>
      <w:r w:rsidR="00A72535" w:rsidRPr="00202FFC">
        <w:rPr>
          <w:rFonts w:ascii="Garamond" w:hAnsi="Garamond"/>
          <w:szCs w:val="24"/>
        </w:rPr>
        <w:t xml:space="preserve">Always leave plenty of time to get to class from the department or home. If you are detained, contact the department, your instructor, or the TA </w:t>
      </w:r>
      <w:r w:rsidR="005B2222">
        <w:rPr>
          <w:rFonts w:ascii="Garamond" w:hAnsi="Garamond"/>
          <w:szCs w:val="24"/>
        </w:rPr>
        <w:t>Director</w:t>
      </w:r>
      <w:r w:rsidR="00A72535" w:rsidRPr="00202FFC">
        <w:rPr>
          <w:rFonts w:ascii="Garamond" w:hAnsi="Garamond"/>
          <w:szCs w:val="24"/>
        </w:rPr>
        <w:t xml:space="preserve"> as soon as possible so that your students can be notified or a substitute instructor can be arranged. If you know you will be away (at a conference, for instance) please tell your instructor at the beginning of term. It is the responsibility of TAs to find substitutes and either </w:t>
      </w:r>
      <w:proofErr w:type="gramStart"/>
      <w:r w:rsidR="00A72535" w:rsidRPr="00202FFC">
        <w:rPr>
          <w:rFonts w:ascii="Garamond" w:hAnsi="Garamond"/>
          <w:szCs w:val="24"/>
        </w:rPr>
        <w:t>provide</w:t>
      </w:r>
      <w:proofErr w:type="gramEnd"/>
      <w:r w:rsidR="00A72535" w:rsidRPr="00202FFC">
        <w:rPr>
          <w:rFonts w:ascii="Garamond" w:hAnsi="Garamond"/>
          <w:szCs w:val="24"/>
        </w:rPr>
        <w:t xml:space="preserve"> them with compensation or substitute for them in return. If you are unable to be at meetings with instructors or students, try to alert them as soon as possible so that other arrangements can be made. The collective agreement allows TAs 12 hours of sick leave per term, and this can usually be carried forward into the next term; please note that this amount includes preparatory and grading as well as class time. TAs can also take maternity or parental leave without losing their place in the placement priority list.</w:t>
      </w:r>
    </w:p>
    <w:p w:rsidR="00A72535" w:rsidRPr="00202FFC" w:rsidRDefault="00A72535" w:rsidP="00647576">
      <w:pPr>
        <w:spacing w:after="0"/>
        <w:rPr>
          <w:rFonts w:ascii="Garamond" w:hAnsi="Garamond"/>
          <w:szCs w:val="24"/>
        </w:rPr>
      </w:pPr>
    </w:p>
    <w:p w:rsidR="00A72535" w:rsidRPr="00202FFC" w:rsidRDefault="0058414E" w:rsidP="00647576">
      <w:pPr>
        <w:spacing w:after="0"/>
        <w:rPr>
          <w:rFonts w:ascii="Garamond" w:hAnsi="Garamond" w:cs="Arial"/>
          <w:b/>
          <w:szCs w:val="24"/>
        </w:rPr>
      </w:pPr>
      <w:proofErr w:type="gramStart"/>
      <w:r w:rsidRPr="00202FFC">
        <w:rPr>
          <w:rFonts w:ascii="Garamond" w:hAnsi="Garamond" w:cs="Arial"/>
          <w:b/>
          <w:szCs w:val="24"/>
        </w:rPr>
        <w:t>Talking to and about s</w:t>
      </w:r>
      <w:r w:rsidR="00A72535" w:rsidRPr="00202FFC">
        <w:rPr>
          <w:rFonts w:ascii="Garamond" w:hAnsi="Garamond" w:cs="Arial"/>
          <w:b/>
          <w:szCs w:val="24"/>
        </w:rPr>
        <w:t>tudents</w:t>
      </w:r>
      <w:r w:rsidRPr="00202FFC">
        <w:rPr>
          <w:rFonts w:ascii="Garamond" w:hAnsi="Garamond" w:cs="Arial"/>
          <w:b/>
          <w:szCs w:val="24"/>
        </w:rPr>
        <w:t xml:space="preserve">: </w:t>
      </w:r>
      <w:r w:rsidR="00A72535" w:rsidRPr="00202FFC">
        <w:rPr>
          <w:rFonts w:ascii="Garamond" w:hAnsi="Garamond"/>
          <w:szCs w:val="24"/>
        </w:rPr>
        <w:t>Teaching is challenging and can often be stressful.</w:t>
      </w:r>
      <w:proofErr w:type="gramEnd"/>
      <w:r w:rsidR="00A72535" w:rsidRPr="00202FFC">
        <w:rPr>
          <w:rFonts w:ascii="Garamond" w:hAnsi="Garamond"/>
          <w:szCs w:val="24"/>
        </w:rPr>
        <w:t xml:space="preserve"> Nevertheless, it is a good idea to maintain a professional attitude. When meeting with students keep doors open and sit at a comfortable distance. Stay focused on the material at hand: if a student becomes distressed, be reassuring but don’t try to resolve personal issues. Students in distress can consult any number of resources available to them on campus. When grading, avoid pejorative or sarcastic remarks. Your comments should reflect on the reading and argument, not the personal intentions or aptitude of the student. If you have concerns about individual students or classes as a whole, resist the urge to vent to your peers: meet with your instructor or the TA </w:t>
      </w:r>
      <w:r w:rsidR="005B2222">
        <w:rPr>
          <w:rFonts w:ascii="Garamond" w:hAnsi="Garamond"/>
          <w:szCs w:val="24"/>
        </w:rPr>
        <w:t>Director</w:t>
      </w:r>
      <w:r w:rsidR="00A72535" w:rsidRPr="00202FFC">
        <w:rPr>
          <w:rFonts w:ascii="Garamond" w:hAnsi="Garamond"/>
          <w:szCs w:val="24"/>
        </w:rPr>
        <w:t xml:space="preserve"> to discuss the difficulties. Email, Facebook, and other public, online venues should never be used to discuss details of a student’s private life or progress in the course.</w:t>
      </w:r>
    </w:p>
    <w:p w:rsidR="00A72535" w:rsidRPr="00202FFC" w:rsidRDefault="00A72535" w:rsidP="00647576">
      <w:pPr>
        <w:spacing w:after="0"/>
        <w:rPr>
          <w:rFonts w:ascii="Garamond" w:hAnsi="Garamond"/>
          <w:szCs w:val="24"/>
        </w:rPr>
      </w:pPr>
    </w:p>
    <w:p w:rsidR="00A72535" w:rsidRPr="00202FFC" w:rsidRDefault="0058414E" w:rsidP="0058414E">
      <w:pPr>
        <w:spacing w:after="0"/>
        <w:rPr>
          <w:rFonts w:ascii="Garamond" w:hAnsi="Garamond" w:cs="Arial"/>
          <w:b/>
          <w:szCs w:val="24"/>
        </w:rPr>
      </w:pPr>
      <w:r w:rsidRPr="00202FFC">
        <w:rPr>
          <w:rFonts w:ascii="Garamond" w:hAnsi="Garamond" w:cs="Arial"/>
          <w:b/>
          <w:szCs w:val="24"/>
        </w:rPr>
        <w:t>Classroom d</w:t>
      </w:r>
      <w:r w:rsidR="00A72535" w:rsidRPr="00202FFC">
        <w:rPr>
          <w:rFonts w:ascii="Garamond" w:hAnsi="Garamond" w:cs="Arial"/>
          <w:b/>
          <w:szCs w:val="24"/>
        </w:rPr>
        <w:t>iversity</w:t>
      </w:r>
      <w:r w:rsidRPr="00202FFC">
        <w:rPr>
          <w:rFonts w:ascii="Garamond" w:hAnsi="Garamond" w:cs="Arial"/>
          <w:b/>
          <w:szCs w:val="24"/>
        </w:rPr>
        <w:t xml:space="preserve">: </w:t>
      </w:r>
      <w:r w:rsidR="00A72535" w:rsidRPr="00202FFC">
        <w:rPr>
          <w:rFonts w:ascii="Garamond" w:hAnsi="Garamond"/>
          <w:szCs w:val="24"/>
        </w:rPr>
        <w:t xml:space="preserve">UBC is a diverse community; our students come from a myriad of backgrounds and have widely varying perspectives on life and learning. While all of us embrace this diversity in principle, it can entail challenges in the classroom, such as students’ difficulties with English or differences in disciplinary perspectives, backgrounds, and experiences. TAs are encouraged to embrace the diversity of their classes by cultivating a friendly and open classroom environment, by enabling free discussion and even dissent, and by making students’ different perspectives part of the classroom conversation.   </w:t>
      </w:r>
    </w:p>
    <w:p w:rsidR="00A72535" w:rsidRPr="00202FFC" w:rsidRDefault="00A72535" w:rsidP="00647576">
      <w:pPr>
        <w:spacing w:after="0"/>
        <w:rPr>
          <w:rFonts w:ascii="Garamond" w:hAnsi="Garamond"/>
          <w:szCs w:val="24"/>
        </w:rPr>
      </w:pPr>
    </w:p>
    <w:p w:rsidR="00A72535" w:rsidRPr="00202FFC" w:rsidRDefault="0058414E" w:rsidP="00647576">
      <w:pPr>
        <w:spacing w:after="0"/>
        <w:rPr>
          <w:rFonts w:ascii="Garamond" w:hAnsi="Garamond" w:cs="Arial"/>
          <w:b/>
          <w:szCs w:val="24"/>
        </w:rPr>
      </w:pPr>
      <w:r w:rsidRPr="00202FFC">
        <w:rPr>
          <w:rFonts w:ascii="Garamond" w:hAnsi="Garamond" w:cs="Arial"/>
          <w:b/>
          <w:szCs w:val="24"/>
        </w:rPr>
        <w:t>Reprimands and d</w:t>
      </w:r>
      <w:r w:rsidR="00A72535" w:rsidRPr="00202FFC">
        <w:rPr>
          <w:rFonts w:ascii="Garamond" w:hAnsi="Garamond" w:cs="Arial"/>
          <w:b/>
          <w:szCs w:val="24"/>
        </w:rPr>
        <w:t>iscipline</w:t>
      </w:r>
      <w:r w:rsidRPr="00202FFC">
        <w:rPr>
          <w:rFonts w:ascii="Garamond" w:hAnsi="Garamond" w:cs="Arial"/>
          <w:b/>
          <w:szCs w:val="24"/>
        </w:rPr>
        <w:t xml:space="preserve">: </w:t>
      </w:r>
      <w:r w:rsidR="00A72535" w:rsidRPr="00202FFC">
        <w:rPr>
          <w:rFonts w:ascii="Garamond" w:hAnsi="Garamond"/>
          <w:szCs w:val="24"/>
        </w:rPr>
        <w:t xml:space="preserve">Most expressions of dissatisfaction on the part of students or instructors can be dealt with in situ. Should a complaint against a TA lead to a formal reprimand, this must be made in writing, discussed by the TA and the Head of Department (or designate) with a union steward or representative present, and forwarded to the Union and the VP, Human Resources within 10 days where the complaint is logged in the TA’s file. If no further disciplinary action is taken within 2 years, the reprimand will be removed. The processes governing reprimands and discipline are outlined in the TA Collective Agreement, articles 8 and 9. </w:t>
      </w:r>
      <w:bookmarkStart w:id="19" w:name="_Toc206819842"/>
      <w:bookmarkEnd w:id="18"/>
    </w:p>
    <w:p w:rsidR="00A72535" w:rsidRPr="00202FFC" w:rsidRDefault="0058414E" w:rsidP="00647576">
      <w:pPr>
        <w:pStyle w:val="Heading1"/>
      </w:pPr>
      <w:r w:rsidRPr="00202FFC">
        <w:br w:type="page"/>
      </w:r>
      <w:r w:rsidR="00A72535" w:rsidRPr="00202FFC">
        <w:lastRenderedPageBreak/>
        <w:t>Evaluation of Teaching Assistants</w:t>
      </w:r>
    </w:p>
    <w:p w:rsidR="00A72535" w:rsidRPr="00202FFC" w:rsidRDefault="00A72535" w:rsidP="00647576">
      <w:pPr>
        <w:spacing w:after="0"/>
        <w:rPr>
          <w:rFonts w:ascii="Garamond" w:hAnsi="Garamond"/>
        </w:rPr>
      </w:pPr>
    </w:p>
    <w:p w:rsidR="00A72535" w:rsidRPr="00202FFC" w:rsidRDefault="0058414E" w:rsidP="00647576">
      <w:pPr>
        <w:spacing w:after="0"/>
        <w:rPr>
          <w:rFonts w:ascii="Garamond" w:hAnsi="Garamond" w:cs="Arial"/>
          <w:b/>
          <w:bCs/>
          <w:szCs w:val="24"/>
        </w:rPr>
      </w:pPr>
      <w:r w:rsidRPr="00202FFC">
        <w:rPr>
          <w:rFonts w:ascii="Garamond" w:hAnsi="Garamond" w:cs="Arial"/>
          <w:b/>
          <w:bCs/>
          <w:szCs w:val="24"/>
        </w:rPr>
        <w:t>Student e</w:t>
      </w:r>
      <w:r w:rsidR="00A72535" w:rsidRPr="00202FFC">
        <w:rPr>
          <w:rFonts w:ascii="Garamond" w:hAnsi="Garamond" w:cs="Arial"/>
          <w:b/>
          <w:bCs/>
          <w:szCs w:val="24"/>
        </w:rPr>
        <w:t>valuations</w:t>
      </w:r>
      <w:r w:rsidRPr="00202FFC">
        <w:rPr>
          <w:rFonts w:ascii="Garamond" w:hAnsi="Garamond" w:cs="Arial"/>
          <w:b/>
          <w:bCs/>
          <w:szCs w:val="24"/>
        </w:rPr>
        <w:t xml:space="preserve">: </w:t>
      </w:r>
      <w:r w:rsidR="00A72535" w:rsidRPr="00202FFC">
        <w:rPr>
          <w:rFonts w:ascii="Garamond" w:hAnsi="Garamond"/>
          <w:bCs/>
          <w:szCs w:val="24"/>
        </w:rPr>
        <w:t xml:space="preserve">TAs </w:t>
      </w:r>
      <w:proofErr w:type="gramStart"/>
      <w:r w:rsidR="00A72535" w:rsidRPr="00202FFC">
        <w:rPr>
          <w:rFonts w:ascii="Garamond" w:hAnsi="Garamond"/>
          <w:bCs/>
          <w:szCs w:val="24"/>
        </w:rPr>
        <w:t>are</w:t>
      </w:r>
      <w:proofErr w:type="gramEnd"/>
      <w:r w:rsidR="00A72535" w:rsidRPr="00202FFC">
        <w:rPr>
          <w:rFonts w:ascii="Garamond" w:hAnsi="Garamond"/>
          <w:bCs/>
          <w:szCs w:val="24"/>
        </w:rPr>
        <w:t xml:space="preserve"> evaluated by their students in the final weeks of the term via an online service. The online evaluation form asks standard questions relating to the TA’s various tasks (classroom organization, teaching style, feedback, availability) for which the students give the TA a mark from 1-5. The students can also write comments on the TA’s performance in and contribution to the course. Evaluations are anonymous. Once compiled, the evaluations are sent to the Arts Instructional Support office where the scores are tabulated and averaged. TAs can ask to see the scores any time after the course is over and the class marks have been submitted, although processing usually takes 4 to 6 weeks after the end of the semester.</w:t>
      </w:r>
    </w:p>
    <w:p w:rsidR="00A72535" w:rsidRPr="00202FFC" w:rsidRDefault="00A72535" w:rsidP="002810F2">
      <w:pPr>
        <w:pStyle w:val="Heading2"/>
        <w:rPr>
          <w:sz w:val="24"/>
          <w:szCs w:val="24"/>
        </w:rPr>
      </w:pPr>
    </w:p>
    <w:p w:rsidR="00AA6074" w:rsidRPr="00202FFC" w:rsidRDefault="00AA6074" w:rsidP="00647576">
      <w:pPr>
        <w:spacing w:after="0"/>
        <w:rPr>
          <w:rFonts w:ascii="Garamond" w:hAnsi="Garamond"/>
        </w:rPr>
      </w:pPr>
    </w:p>
    <w:p w:rsidR="00A72535" w:rsidRPr="00202FFC" w:rsidRDefault="0058414E" w:rsidP="00647576">
      <w:pPr>
        <w:spacing w:after="0"/>
        <w:rPr>
          <w:rFonts w:ascii="Garamond" w:hAnsi="Garamond"/>
          <w:b/>
          <w:sz w:val="28"/>
          <w:szCs w:val="28"/>
        </w:rPr>
      </w:pPr>
      <w:r w:rsidRPr="00202FFC">
        <w:rPr>
          <w:rFonts w:ascii="Garamond" w:hAnsi="Garamond"/>
          <w:b/>
          <w:sz w:val="28"/>
          <w:szCs w:val="28"/>
        </w:rPr>
        <w:br w:type="page"/>
      </w:r>
      <w:r w:rsidR="00022AD4" w:rsidRPr="00202FFC">
        <w:rPr>
          <w:rFonts w:ascii="Garamond" w:hAnsi="Garamond"/>
          <w:b/>
          <w:sz w:val="28"/>
          <w:szCs w:val="28"/>
        </w:rPr>
        <w:lastRenderedPageBreak/>
        <w:t>OTHER TEACHER</w:t>
      </w:r>
      <w:r w:rsidR="00A72535" w:rsidRPr="00202FFC">
        <w:rPr>
          <w:rFonts w:ascii="Garamond" w:hAnsi="Garamond"/>
          <w:b/>
          <w:sz w:val="28"/>
          <w:szCs w:val="28"/>
        </w:rPr>
        <w:t xml:space="preserve"> TRAINING RESOURCES AT UBC </w:t>
      </w:r>
      <w:bookmarkEnd w:id="19"/>
    </w:p>
    <w:p w:rsidR="00A72535" w:rsidRPr="00202FFC" w:rsidRDefault="00A72535" w:rsidP="00647576">
      <w:pPr>
        <w:spacing w:after="0"/>
        <w:rPr>
          <w:rFonts w:ascii="Garamond" w:hAnsi="Garamond"/>
          <w:b/>
          <w:szCs w:val="24"/>
        </w:rPr>
      </w:pPr>
    </w:p>
    <w:p w:rsidR="00A72535" w:rsidRPr="00202FFC" w:rsidRDefault="00A72535" w:rsidP="00647576">
      <w:pPr>
        <w:spacing w:after="0"/>
        <w:ind w:right="-29"/>
        <w:rPr>
          <w:rFonts w:ascii="Garamond" w:hAnsi="Garamond"/>
          <w:szCs w:val="24"/>
        </w:rPr>
      </w:pPr>
      <w:r w:rsidRPr="00202FFC">
        <w:rPr>
          <w:rFonts w:ascii="Garamond" w:hAnsi="Garamond"/>
          <w:szCs w:val="24"/>
          <w:lang w:val="en-CA"/>
        </w:rPr>
        <w:t>T</w:t>
      </w:r>
      <w:r w:rsidRPr="00202FFC">
        <w:rPr>
          <w:rFonts w:ascii="Garamond" w:hAnsi="Garamond"/>
          <w:szCs w:val="24"/>
        </w:rPr>
        <w:t>here is a wealth of resources at UBC to support you in your teaching. While this list is not exhaustive, it provides a summary of key programs and links to further information. Please consult the pedagogy materials in the Graduate Reading Room for more information.</w:t>
      </w:r>
    </w:p>
    <w:p w:rsidR="00A72535" w:rsidRPr="00202FFC" w:rsidRDefault="00A72535" w:rsidP="00647576">
      <w:pPr>
        <w:pStyle w:val="BodyText"/>
        <w:spacing w:after="0"/>
        <w:rPr>
          <w:rFonts w:ascii="Garamond" w:hAnsi="Garamond"/>
          <w:b/>
          <w:smallCaps/>
          <w:sz w:val="24"/>
          <w:szCs w:val="24"/>
        </w:rPr>
      </w:pPr>
    </w:p>
    <w:p w:rsidR="00A72535" w:rsidRPr="00202FFC" w:rsidRDefault="00A72535" w:rsidP="00647576">
      <w:pPr>
        <w:spacing w:after="0"/>
        <w:rPr>
          <w:rFonts w:ascii="Garamond" w:hAnsi="Garamond"/>
          <w:smallCaps/>
          <w:szCs w:val="24"/>
        </w:rPr>
      </w:pPr>
      <w:proofErr w:type="spellStart"/>
      <w:r w:rsidRPr="00202FFC">
        <w:rPr>
          <w:rFonts w:ascii="Garamond" w:hAnsi="Garamond"/>
          <w:b/>
          <w:bCs/>
          <w:szCs w:val="24"/>
        </w:rPr>
        <w:t>ArtsISIT</w:t>
      </w:r>
      <w:proofErr w:type="spellEnd"/>
      <w:r w:rsidRPr="00202FFC">
        <w:rPr>
          <w:rFonts w:ascii="Garamond" w:hAnsi="Garamond"/>
          <w:b/>
          <w:bCs/>
          <w:szCs w:val="24"/>
        </w:rPr>
        <w:t>:</w:t>
      </w:r>
      <w:r w:rsidRPr="00202FFC">
        <w:rPr>
          <w:rFonts w:ascii="Garamond" w:hAnsi="Garamond"/>
          <w:szCs w:val="24"/>
        </w:rPr>
        <w:t xml:space="preserve">  http://www.arts.ubc.ca/faculty-amp-staff/arts-isit.html</w:t>
      </w:r>
    </w:p>
    <w:p w:rsidR="00A72535" w:rsidRPr="00202FFC" w:rsidRDefault="00A72535" w:rsidP="00647576">
      <w:pPr>
        <w:pStyle w:val="BodyText"/>
        <w:spacing w:after="0"/>
        <w:rPr>
          <w:rFonts w:ascii="Garamond" w:hAnsi="Garamond"/>
          <w:sz w:val="24"/>
          <w:szCs w:val="24"/>
        </w:rPr>
      </w:pPr>
      <w:r w:rsidRPr="00202FFC">
        <w:rPr>
          <w:rFonts w:ascii="Garamond" w:hAnsi="Garamond"/>
          <w:sz w:val="24"/>
          <w:szCs w:val="24"/>
        </w:rPr>
        <w:t xml:space="preserve">Arts ISIT provides resources for TAs on using technology in the classroom. Programs include face-to-face training and consultation on </w:t>
      </w:r>
      <w:proofErr w:type="spellStart"/>
      <w:r w:rsidRPr="00202FFC">
        <w:rPr>
          <w:rFonts w:ascii="Garamond" w:hAnsi="Garamond"/>
          <w:sz w:val="24"/>
          <w:szCs w:val="24"/>
        </w:rPr>
        <w:t>WebCT</w:t>
      </w:r>
      <w:proofErr w:type="spellEnd"/>
      <w:r w:rsidRPr="00202FFC">
        <w:rPr>
          <w:rFonts w:ascii="Garamond" w:hAnsi="Garamond"/>
          <w:sz w:val="24"/>
          <w:szCs w:val="24"/>
        </w:rPr>
        <w:t xml:space="preserve">, various weblog platforms, and wikis, as well as a range of free workshops on other applications that may be of use to TAs (e.g. </w:t>
      </w:r>
      <w:proofErr w:type="spellStart"/>
      <w:r w:rsidRPr="00202FFC">
        <w:rPr>
          <w:rFonts w:ascii="Garamond" w:hAnsi="Garamond"/>
          <w:sz w:val="24"/>
          <w:szCs w:val="24"/>
        </w:rPr>
        <w:t>DreamWeaver</w:t>
      </w:r>
      <w:proofErr w:type="spellEnd"/>
      <w:r w:rsidRPr="00202FFC">
        <w:rPr>
          <w:rFonts w:ascii="Garamond" w:hAnsi="Garamond"/>
          <w:sz w:val="24"/>
          <w:szCs w:val="24"/>
        </w:rPr>
        <w:t xml:space="preserve">, PowerPoint). For TAs that want to videotape their classes and conduct peer reviews, Arts ISIT will also provide a free-of-charge workshop on videography techniques and camera equipment; interested TAs can contact the TA </w:t>
      </w:r>
      <w:r w:rsidR="005B2222">
        <w:rPr>
          <w:rFonts w:ascii="Garamond" w:hAnsi="Garamond"/>
          <w:sz w:val="24"/>
          <w:szCs w:val="24"/>
        </w:rPr>
        <w:t>Director</w:t>
      </w:r>
      <w:r w:rsidRPr="00202FFC">
        <w:rPr>
          <w:rFonts w:ascii="Garamond" w:hAnsi="Garamond"/>
          <w:sz w:val="24"/>
          <w:szCs w:val="24"/>
        </w:rPr>
        <w:t xml:space="preserve"> who will schedule the workshop and provide recording materials. Consult the Arts ISIT website for a full list of the applications they support, as well as the workshops they offer each year. </w:t>
      </w:r>
    </w:p>
    <w:p w:rsidR="00A72535" w:rsidRPr="00202FFC" w:rsidRDefault="00A72535" w:rsidP="00647576">
      <w:pPr>
        <w:pStyle w:val="BodyText"/>
        <w:spacing w:after="0"/>
        <w:rPr>
          <w:rFonts w:ascii="Garamond" w:hAnsi="Garamond"/>
          <w:b/>
          <w:sz w:val="24"/>
          <w:szCs w:val="24"/>
        </w:rPr>
      </w:pPr>
    </w:p>
    <w:p w:rsidR="00A72535" w:rsidRPr="00202FFC" w:rsidRDefault="00A72535" w:rsidP="00647576">
      <w:pPr>
        <w:spacing w:after="0"/>
        <w:rPr>
          <w:rFonts w:ascii="Garamond" w:hAnsi="Garamond"/>
          <w:color w:val="000000"/>
          <w:szCs w:val="24"/>
        </w:rPr>
      </w:pPr>
      <w:r w:rsidRPr="00202FFC">
        <w:rPr>
          <w:rFonts w:ascii="Garamond" w:hAnsi="Garamond"/>
          <w:b/>
          <w:bCs/>
          <w:szCs w:val="24"/>
        </w:rPr>
        <w:t xml:space="preserve">Centre For Intercultural Communication: </w:t>
      </w:r>
      <w:hyperlink r:id="rId41" w:history="1">
        <w:r w:rsidR="00A5376E" w:rsidRPr="00202FFC">
          <w:rPr>
            <w:rStyle w:val="Hyperlink"/>
            <w:rFonts w:ascii="Garamond" w:hAnsi="Garamond"/>
            <w:bCs/>
            <w:szCs w:val="24"/>
          </w:rPr>
          <w:t>http://cstudies.ubc.ca/intercultural-communication-diversity-and-immigration/</w:t>
        </w:r>
      </w:hyperlink>
      <w:r w:rsidR="00A5376E" w:rsidRPr="00202FFC">
        <w:rPr>
          <w:rFonts w:ascii="Garamond" w:hAnsi="Garamond"/>
          <w:bCs/>
          <w:szCs w:val="24"/>
        </w:rPr>
        <w:t xml:space="preserve"> </w:t>
      </w:r>
    </w:p>
    <w:p w:rsidR="00A72535" w:rsidRPr="00202FFC" w:rsidRDefault="00A72535" w:rsidP="00647576">
      <w:pPr>
        <w:pStyle w:val="BodyText"/>
        <w:spacing w:after="0"/>
        <w:rPr>
          <w:rFonts w:ascii="Garamond" w:hAnsi="Garamond"/>
          <w:sz w:val="24"/>
          <w:szCs w:val="24"/>
        </w:rPr>
      </w:pPr>
      <w:r w:rsidRPr="00202FFC">
        <w:rPr>
          <w:rFonts w:ascii="Garamond" w:hAnsi="Garamond"/>
          <w:sz w:val="24"/>
          <w:szCs w:val="24"/>
        </w:rPr>
        <w:t xml:space="preserve">The Centre offers an Instructional Skills Program for International Teaching Assistants, which is aimed at assisting international scholars in their transition to Canadian academic settings. Each section features weekly meetings and one full-day Saturday session. Upon completion of the program, participants will receive a Certificate of Participation and a TAG Passport of Participation. Registration is $25, which is refundable upon successful completion. </w:t>
      </w:r>
    </w:p>
    <w:p w:rsidR="00A72535" w:rsidRPr="00202FFC" w:rsidRDefault="00A72535" w:rsidP="00647576">
      <w:pPr>
        <w:spacing w:after="0"/>
        <w:rPr>
          <w:rFonts w:ascii="Garamond" w:hAnsi="Garamond"/>
          <w:b/>
          <w:szCs w:val="24"/>
        </w:rPr>
      </w:pPr>
    </w:p>
    <w:p w:rsidR="00A72535" w:rsidRPr="00202FFC" w:rsidRDefault="00A72535" w:rsidP="00647576">
      <w:pPr>
        <w:spacing w:after="0"/>
        <w:rPr>
          <w:rFonts w:ascii="Garamond" w:hAnsi="Garamond"/>
          <w:szCs w:val="24"/>
        </w:rPr>
      </w:pPr>
      <w:proofErr w:type="spellStart"/>
      <w:r w:rsidRPr="00202FFC">
        <w:rPr>
          <w:rFonts w:ascii="Garamond" w:hAnsi="Garamond"/>
          <w:b/>
          <w:bCs/>
          <w:szCs w:val="24"/>
        </w:rPr>
        <w:t>Cupe</w:t>
      </w:r>
      <w:proofErr w:type="spellEnd"/>
      <w:r w:rsidRPr="00202FFC">
        <w:rPr>
          <w:rFonts w:ascii="Garamond" w:hAnsi="Garamond"/>
          <w:b/>
          <w:bCs/>
          <w:szCs w:val="24"/>
        </w:rPr>
        <w:t xml:space="preserve"> Local 2278, UBC TA Union: </w:t>
      </w:r>
      <w:hyperlink r:id="rId42" w:history="1">
        <w:r w:rsidR="00A5376E" w:rsidRPr="00202FFC">
          <w:rPr>
            <w:rStyle w:val="Hyperlink"/>
            <w:rFonts w:ascii="Garamond" w:hAnsi="Garamond"/>
            <w:szCs w:val="24"/>
          </w:rPr>
          <w:t>http://www.cupe2278.ca/blog/</w:t>
        </w:r>
      </w:hyperlink>
      <w:r w:rsidR="00A5376E" w:rsidRPr="00202FFC">
        <w:rPr>
          <w:rFonts w:ascii="Garamond" w:hAnsi="Garamond"/>
          <w:color w:val="000000"/>
          <w:szCs w:val="24"/>
        </w:rPr>
        <w:t xml:space="preserve"> </w:t>
      </w:r>
    </w:p>
    <w:p w:rsidR="00A72535" w:rsidRPr="00202FFC" w:rsidRDefault="00A72535" w:rsidP="00647576">
      <w:pPr>
        <w:pStyle w:val="HTMLPreformatted"/>
        <w:rPr>
          <w:rFonts w:ascii="Garamond" w:hAnsi="Garamond"/>
          <w:sz w:val="24"/>
          <w:szCs w:val="24"/>
        </w:rPr>
      </w:pPr>
      <w:r w:rsidRPr="00202FFC">
        <w:rPr>
          <w:rFonts w:ascii="Garamond" w:hAnsi="Garamond" w:cs="Times New Roman"/>
          <w:sz w:val="24"/>
          <w:szCs w:val="24"/>
        </w:rPr>
        <w:t>The current Collective Agreement between UBC and CUPE 2278 runs from September 1</w:t>
      </w:r>
      <w:r w:rsidRPr="00202FFC">
        <w:rPr>
          <w:rFonts w:ascii="Garamond" w:hAnsi="Garamond" w:cs="Times New Roman"/>
          <w:sz w:val="24"/>
          <w:szCs w:val="24"/>
          <w:vertAlign w:val="superscript"/>
        </w:rPr>
        <w:t>st</w:t>
      </w:r>
      <w:r w:rsidRPr="00202FFC">
        <w:rPr>
          <w:rFonts w:ascii="Garamond" w:hAnsi="Garamond" w:cs="Times New Roman"/>
          <w:sz w:val="24"/>
          <w:szCs w:val="24"/>
        </w:rPr>
        <w:t xml:space="preserve"> 2005 to August 31</w:t>
      </w:r>
      <w:r w:rsidRPr="00202FFC">
        <w:rPr>
          <w:rFonts w:ascii="Garamond" w:hAnsi="Garamond" w:cs="Times New Roman"/>
          <w:sz w:val="24"/>
          <w:szCs w:val="24"/>
          <w:vertAlign w:val="superscript"/>
        </w:rPr>
        <w:t>st</w:t>
      </w:r>
      <w:r w:rsidRPr="00202FFC">
        <w:rPr>
          <w:rFonts w:ascii="Garamond" w:hAnsi="Garamond" w:cs="Times New Roman"/>
          <w:sz w:val="24"/>
          <w:szCs w:val="24"/>
        </w:rPr>
        <w:t xml:space="preserve"> 2010 (see http://cupe2278.ca for more details). Since a new agreement has yet to be reached, the previous agreement remains in effect as long as bargaining continues. The English Graduate Caucus elects a representative to CUPE</w:t>
      </w:r>
      <w:r w:rsidRPr="00202FFC">
        <w:rPr>
          <w:rFonts w:ascii="Garamond" w:hAnsi="Garamond"/>
          <w:sz w:val="24"/>
          <w:szCs w:val="24"/>
        </w:rPr>
        <w:t xml:space="preserve"> Local 2278 each year in September; this person can be a valuable resource for </w:t>
      </w:r>
      <w:proofErr w:type="gramStart"/>
      <w:r w:rsidRPr="00202FFC">
        <w:rPr>
          <w:rFonts w:ascii="Garamond" w:hAnsi="Garamond"/>
          <w:sz w:val="24"/>
          <w:szCs w:val="24"/>
        </w:rPr>
        <w:t>TAs.</w:t>
      </w:r>
      <w:proofErr w:type="gramEnd"/>
    </w:p>
    <w:p w:rsidR="00A72535" w:rsidRPr="00202FFC" w:rsidRDefault="00A72535" w:rsidP="00647576">
      <w:pPr>
        <w:tabs>
          <w:tab w:val="left" w:pos="540"/>
          <w:tab w:val="left" w:pos="900"/>
          <w:tab w:val="left" w:pos="9990"/>
        </w:tabs>
        <w:spacing w:after="0"/>
        <w:rPr>
          <w:rFonts w:ascii="Garamond" w:hAnsi="Garamond"/>
          <w:b/>
          <w:szCs w:val="24"/>
        </w:rPr>
      </w:pPr>
    </w:p>
    <w:p w:rsidR="00A72535" w:rsidRPr="00202FFC" w:rsidRDefault="00A72535" w:rsidP="00647576">
      <w:pPr>
        <w:spacing w:after="0"/>
        <w:rPr>
          <w:rFonts w:ascii="Garamond" w:hAnsi="Garamond"/>
          <w:szCs w:val="24"/>
        </w:rPr>
      </w:pPr>
      <w:r w:rsidRPr="00202FFC">
        <w:rPr>
          <w:rFonts w:ascii="Garamond" w:hAnsi="Garamond"/>
          <w:b/>
          <w:bCs/>
          <w:szCs w:val="24"/>
        </w:rPr>
        <w:t xml:space="preserve">CTLT: Centre For Teaching, Learning and Technology: </w:t>
      </w:r>
      <w:r w:rsidRPr="00202FFC">
        <w:rPr>
          <w:rFonts w:ascii="Garamond" w:hAnsi="Garamond"/>
          <w:szCs w:val="24"/>
        </w:rPr>
        <w:t>http://ctlt.ubc.ca</w:t>
      </w:r>
    </w:p>
    <w:p w:rsidR="00A72535" w:rsidRPr="00202FFC" w:rsidRDefault="00A72535" w:rsidP="00647576">
      <w:pPr>
        <w:spacing w:after="0"/>
        <w:rPr>
          <w:rFonts w:ascii="Garamond" w:hAnsi="Garamond"/>
          <w:szCs w:val="24"/>
        </w:rPr>
      </w:pPr>
      <w:r w:rsidRPr="00202FFC">
        <w:rPr>
          <w:rFonts w:ascii="Garamond" w:hAnsi="Garamond"/>
          <w:szCs w:val="24"/>
        </w:rPr>
        <w:t>CTLT offers numerous resources useful to TAs, including a Resource Room (which contains over 1500 books and other materials, as well as handouts and teaching tips), a Handbook (available online), Online Resources, Peer Coaching, and Workshops (e.g. “Instructional Skills,” “Leading Discussion,” “Presentation Skills”). Some charges apply for workshops. Consult CTLT’s website or the English Department TA Resource Library for more information on individual services and programs.</w:t>
      </w:r>
    </w:p>
    <w:p w:rsidR="00A72535" w:rsidRPr="00202FFC" w:rsidRDefault="00A72535" w:rsidP="00647576">
      <w:pPr>
        <w:spacing w:after="0"/>
        <w:rPr>
          <w:rFonts w:ascii="Garamond" w:hAnsi="Garamond"/>
          <w:b/>
          <w:bCs/>
          <w:szCs w:val="24"/>
        </w:rPr>
      </w:pPr>
    </w:p>
    <w:p w:rsidR="00A72535" w:rsidRPr="00202FFC" w:rsidRDefault="00A72535" w:rsidP="00647576">
      <w:pPr>
        <w:spacing w:after="0"/>
        <w:rPr>
          <w:rFonts w:ascii="Garamond" w:hAnsi="Garamond"/>
          <w:b/>
          <w:bCs/>
          <w:szCs w:val="24"/>
        </w:rPr>
      </w:pPr>
      <w:r w:rsidRPr="00202FFC">
        <w:rPr>
          <w:rFonts w:ascii="Garamond" w:hAnsi="Garamond"/>
          <w:b/>
          <w:bCs/>
          <w:szCs w:val="24"/>
        </w:rPr>
        <w:t>Graduate Student Certificate Program in Teaching in Higher Education</w:t>
      </w:r>
    </w:p>
    <w:p w:rsidR="00A72535" w:rsidRPr="00202FFC" w:rsidRDefault="00A72535" w:rsidP="00647576">
      <w:pPr>
        <w:pStyle w:val="NormalWeb"/>
        <w:spacing w:before="0" w:beforeAutospacing="0" w:after="0" w:afterAutospacing="0"/>
        <w:rPr>
          <w:rFonts w:ascii="Garamond" w:hAnsi="Garamond"/>
        </w:rPr>
      </w:pPr>
      <w:r w:rsidRPr="00202FFC">
        <w:rPr>
          <w:rFonts w:ascii="Garamond" w:hAnsi="Garamond"/>
        </w:rPr>
        <w:t xml:space="preserve">CTLT offers a certificate program consisting of 150 hours of study over two semesters. Participants discuss the theory and practice of teaching; master different forms of learning technology, such as </w:t>
      </w:r>
      <w:proofErr w:type="spellStart"/>
      <w:r w:rsidRPr="00202FFC">
        <w:rPr>
          <w:rFonts w:ascii="Garamond" w:hAnsi="Garamond"/>
        </w:rPr>
        <w:t>WebCT</w:t>
      </w:r>
      <w:proofErr w:type="spellEnd"/>
      <w:r w:rsidRPr="00202FFC">
        <w:rPr>
          <w:rFonts w:ascii="Garamond" w:hAnsi="Garamond"/>
        </w:rPr>
        <w:t xml:space="preserve">; develop their teaching philosophy and produce an online teaching portfolio. The application deadline is late August; contact </w:t>
      </w:r>
      <w:proofErr w:type="spellStart"/>
      <w:r w:rsidRPr="00202FFC">
        <w:rPr>
          <w:rFonts w:ascii="Garamond" w:hAnsi="Garamond"/>
        </w:rPr>
        <w:t>Kele</w:t>
      </w:r>
      <w:proofErr w:type="spellEnd"/>
      <w:r w:rsidRPr="00202FFC">
        <w:rPr>
          <w:rFonts w:ascii="Garamond" w:hAnsi="Garamond"/>
        </w:rPr>
        <w:t xml:space="preserve"> Fleming (kele.fleming@ubc.ca) for details.</w:t>
      </w:r>
    </w:p>
    <w:p w:rsidR="00A72535" w:rsidRPr="00202FFC" w:rsidRDefault="00A72535" w:rsidP="00647576">
      <w:pPr>
        <w:spacing w:after="0"/>
        <w:rPr>
          <w:rFonts w:ascii="Garamond" w:hAnsi="Garamond"/>
          <w:b/>
          <w:bCs/>
          <w:szCs w:val="24"/>
        </w:rPr>
      </w:pPr>
    </w:p>
    <w:p w:rsidR="00C16485" w:rsidRPr="00202FFC" w:rsidRDefault="00C16485" w:rsidP="00647576">
      <w:pPr>
        <w:spacing w:after="0"/>
        <w:rPr>
          <w:rFonts w:ascii="Garamond" w:hAnsi="Garamond"/>
          <w:b/>
          <w:bCs/>
          <w:szCs w:val="24"/>
        </w:rPr>
      </w:pPr>
    </w:p>
    <w:p w:rsidR="00C16485" w:rsidRPr="00202FFC" w:rsidRDefault="00C16485" w:rsidP="00647576">
      <w:pPr>
        <w:spacing w:after="0"/>
        <w:rPr>
          <w:rFonts w:ascii="Garamond" w:hAnsi="Garamond"/>
          <w:b/>
          <w:bCs/>
          <w:szCs w:val="24"/>
        </w:rPr>
      </w:pPr>
    </w:p>
    <w:p w:rsidR="00A72535" w:rsidRPr="00202FFC" w:rsidRDefault="00A72535" w:rsidP="00647576">
      <w:pPr>
        <w:spacing w:after="0"/>
        <w:rPr>
          <w:rFonts w:ascii="Garamond" w:hAnsi="Garamond"/>
          <w:szCs w:val="24"/>
        </w:rPr>
      </w:pPr>
      <w:r w:rsidRPr="00202FFC">
        <w:rPr>
          <w:rFonts w:ascii="Garamond" w:hAnsi="Garamond"/>
          <w:b/>
          <w:bCs/>
          <w:szCs w:val="24"/>
        </w:rPr>
        <w:lastRenderedPageBreak/>
        <w:t xml:space="preserve">E-Learning Institute: </w:t>
      </w:r>
      <w:r w:rsidRPr="00202FFC">
        <w:rPr>
          <w:rFonts w:ascii="Garamond" w:hAnsi="Garamond"/>
          <w:szCs w:val="24"/>
        </w:rPr>
        <w:t>http://events.ctlt.ubc.ca/series/view/75</w:t>
      </w:r>
    </w:p>
    <w:p w:rsidR="00A72535" w:rsidRPr="00202FFC" w:rsidRDefault="00A72535" w:rsidP="00647576">
      <w:pPr>
        <w:spacing w:after="0"/>
        <w:rPr>
          <w:rFonts w:ascii="Garamond" w:hAnsi="Garamond"/>
          <w:szCs w:val="24"/>
        </w:rPr>
      </w:pPr>
      <w:r w:rsidRPr="00202FFC">
        <w:rPr>
          <w:rFonts w:ascii="Garamond" w:hAnsi="Garamond"/>
          <w:szCs w:val="24"/>
        </w:rPr>
        <w:t xml:space="preserve">UBC's eLearning Institute, in conjunction with CTLT, offers workshops and seminars on </w:t>
      </w:r>
      <w:proofErr w:type="spellStart"/>
      <w:r w:rsidRPr="00202FFC">
        <w:rPr>
          <w:rFonts w:ascii="Garamond" w:hAnsi="Garamond"/>
          <w:szCs w:val="24"/>
        </w:rPr>
        <w:t>WebCT</w:t>
      </w:r>
      <w:proofErr w:type="spellEnd"/>
      <w:r w:rsidRPr="00202FFC">
        <w:rPr>
          <w:rFonts w:ascii="Garamond" w:hAnsi="Garamond"/>
          <w:szCs w:val="24"/>
        </w:rPr>
        <w:t xml:space="preserve"> and other online resources. The workshops range in length from 3 hours to 2 days, and are offered at various times throughout the year. </w:t>
      </w:r>
    </w:p>
    <w:p w:rsidR="00A72535" w:rsidRPr="00202FFC" w:rsidRDefault="00A72535" w:rsidP="00647576">
      <w:pPr>
        <w:spacing w:after="0"/>
        <w:rPr>
          <w:rFonts w:ascii="Garamond" w:hAnsi="Garamond"/>
          <w:b/>
          <w:bCs/>
          <w:szCs w:val="24"/>
        </w:rPr>
      </w:pPr>
    </w:p>
    <w:p w:rsidR="00A72535" w:rsidRPr="00202FFC" w:rsidRDefault="00A72535" w:rsidP="00647576">
      <w:pPr>
        <w:spacing w:after="0"/>
        <w:rPr>
          <w:rFonts w:ascii="Garamond" w:hAnsi="Garamond"/>
          <w:b/>
          <w:szCs w:val="24"/>
        </w:rPr>
      </w:pPr>
      <w:r w:rsidRPr="00202FFC">
        <w:rPr>
          <w:rFonts w:ascii="Garamond" w:hAnsi="Garamond"/>
          <w:b/>
          <w:bCs/>
          <w:szCs w:val="24"/>
        </w:rPr>
        <w:t xml:space="preserve">Student Success: </w:t>
      </w:r>
      <w:r w:rsidRPr="00202FFC">
        <w:rPr>
          <w:rFonts w:ascii="Garamond" w:hAnsi="Garamond"/>
          <w:szCs w:val="24"/>
        </w:rPr>
        <w:t xml:space="preserve">http://www.students.ubc.ca/workshops </w:t>
      </w:r>
    </w:p>
    <w:p w:rsidR="00A72535" w:rsidRPr="00202FFC" w:rsidRDefault="00A72535" w:rsidP="00647576">
      <w:pPr>
        <w:tabs>
          <w:tab w:val="left" w:pos="9990"/>
          <w:tab w:val="left" w:pos="10206"/>
        </w:tabs>
        <w:spacing w:after="0"/>
        <w:rPr>
          <w:rFonts w:ascii="Garamond" w:hAnsi="Garamond"/>
          <w:szCs w:val="24"/>
        </w:rPr>
      </w:pPr>
      <w:r w:rsidRPr="00202FFC">
        <w:rPr>
          <w:rFonts w:ascii="Garamond" w:hAnsi="Garamond"/>
          <w:szCs w:val="24"/>
        </w:rPr>
        <w:t xml:space="preserve">Co-sponsored by UBC Counselling, Access and Diversity, and AMS tutoring, these free workshops on effective tutoring are designed for undergraduate and graduate students. </w:t>
      </w:r>
    </w:p>
    <w:p w:rsidR="00A72535" w:rsidRPr="00202FFC" w:rsidRDefault="00A72535" w:rsidP="00647576">
      <w:pPr>
        <w:pStyle w:val="BodyText"/>
        <w:spacing w:after="0"/>
        <w:rPr>
          <w:rFonts w:ascii="Garamond" w:hAnsi="Garamond"/>
          <w:sz w:val="24"/>
          <w:szCs w:val="24"/>
        </w:rPr>
      </w:pPr>
    </w:p>
    <w:p w:rsidR="00A72535" w:rsidRPr="00202FFC" w:rsidRDefault="00A72535" w:rsidP="00647576">
      <w:pPr>
        <w:spacing w:after="0"/>
        <w:rPr>
          <w:rFonts w:ascii="Garamond" w:hAnsi="Garamond"/>
          <w:szCs w:val="24"/>
        </w:rPr>
      </w:pPr>
      <w:r w:rsidRPr="00202FFC">
        <w:rPr>
          <w:rFonts w:ascii="Garamond" w:hAnsi="Garamond"/>
          <w:b/>
          <w:bCs/>
          <w:szCs w:val="24"/>
        </w:rPr>
        <w:t>The Writing Centre:</w:t>
      </w:r>
      <w:r w:rsidRPr="00202FFC">
        <w:rPr>
          <w:rFonts w:ascii="Garamond" w:hAnsi="Garamond"/>
          <w:szCs w:val="24"/>
        </w:rPr>
        <w:t xml:space="preserve"> http://www.writingcentre.ubc.ca; Ponderosa Annex C, Room 101D</w:t>
      </w:r>
    </w:p>
    <w:p w:rsidR="00A72535" w:rsidRPr="00202FFC" w:rsidRDefault="00A72535" w:rsidP="00647576">
      <w:pPr>
        <w:pStyle w:val="BodyText"/>
        <w:spacing w:after="0"/>
        <w:rPr>
          <w:rFonts w:ascii="Garamond" w:hAnsi="Garamond"/>
          <w:sz w:val="24"/>
          <w:szCs w:val="24"/>
        </w:rPr>
      </w:pPr>
      <w:r w:rsidRPr="00202FFC">
        <w:rPr>
          <w:rFonts w:ascii="Garamond" w:hAnsi="Garamond"/>
          <w:sz w:val="24"/>
          <w:szCs w:val="24"/>
        </w:rPr>
        <w:t xml:space="preserve">The Writing Centre offers several training opportunities relevant to </w:t>
      </w:r>
      <w:proofErr w:type="gramStart"/>
      <w:r w:rsidRPr="00202FFC">
        <w:rPr>
          <w:rFonts w:ascii="Garamond" w:hAnsi="Garamond"/>
          <w:sz w:val="24"/>
          <w:szCs w:val="24"/>
        </w:rPr>
        <w:t>TAs.</w:t>
      </w:r>
      <w:proofErr w:type="gramEnd"/>
      <w:r w:rsidRPr="00202FFC">
        <w:rPr>
          <w:rFonts w:ascii="Garamond" w:hAnsi="Garamond"/>
          <w:sz w:val="24"/>
          <w:szCs w:val="24"/>
        </w:rPr>
        <w:t xml:space="preserve"> Consult the website to register.</w:t>
      </w:r>
    </w:p>
    <w:p w:rsidR="00A72535" w:rsidRPr="00202FFC" w:rsidRDefault="00A72535" w:rsidP="00647576">
      <w:pPr>
        <w:spacing w:after="0"/>
        <w:rPr>
          <w:rFonts w:ascii="Garamond" w:hAnsi="Garamond"/>
          <w:b/>
          <w:bCs/>
          <w:szCs w:val="24"/>
        </w:rPr>
      </w:pPr>
    </w:p>
    <w:p w:rsidR="00A72535" w:rsidRPr="00202FFC" w:rsidRDefault="00A72535" w:rsidP="00647576">
      <w:pPr>
        <w:spacing w:after="0"/>
        <w:rPr>
          <w:rFonts w:ascii="Garamond" w:hAnsi="Garamond"/>
          <w:b/>
          <w:bCs/>
          <w:szCs w:val="24"/>
        </w:rPr>
      </w:pPr>
      <w:r w:rsidRPr="00202FFC">
        <w:rPr>
          <w:rFonts w:ascii="Garamond" w:hAnsi="Garamond"/>
          <w:b/>
          <w:bCs/>
          <w:szCs w:val="24"/>
        </w:rPr>
        <w:t>Online Resources</w:t>
      </w:r>
    </w:p>
    <w:p w:rsidR="00A72535" w:rsidRPr="00202FFC" w:rsidRDefault="00A72535" w:rsidP="00647576">
      <w:pPr>
        <w:tabs>
          <w:tab w:val="left" w:pos="9990"/>
        </w:tabs>
        <w:spacing w:after="0"/>
        <w:rPr>
          <w:rFonts w:ascii="Garamond" w:hAnsi="Garamond"/>
          <w:szCs w:val="24"/>
        </w:rPr>
      </w:pPr>
      <w:r w:rsidRPr="00202FFC">
        <w:rPr>
          <w:rFonts w:ascii="Garamond" w:hAnsi="Garamond"/>
          <w:szCs w:val="24"/>
        </w:rPr>
        <w:t xml:space="preserve">Purdue Online Writing Lab: </w:t>
      </w:r>
      <w:r w:rsidRPr="00202FFC">
        <w:rPr>
          <w:rFonts w:ascii="Garamond" w:hAnsi="Garamond"/>
          <w:color w:val="000000"/>
          <w:szCs w:val="24"/>
        </w:rPr>
        <w:t>http://owl.english.purdue.edu/owl/search.php</w:t>
      </w:r>
    </w:p>
    <w:p w:rsidR="00A72535" w:rsidRPr="00202FFC" w:rsidRDefault="00A72535" w:rsidP="00647576">
      <w:pPr>
        <w:pStyle w:val="HTMLPreformatted"/>
        <w:tabs>
          <w:tab w:val="clear" w:pos="10076"/>
          <w:tab w:val="left" w:pos="9990"/>
        </w:tabs>
        <w:rPr>
          <w:rFonts w:ascii="Garamond" w:hAnsi="Garamond"/>
          <w:sz w:val="24"/>
          <w:szCs w:val="24"/>
        </w:rPr>
      </w:pPr>
      <w:r w:rsidRPr="00202FFC">
        <w:rPr>
          <w:rFonts w:ascii="Garamond" w:hAnsi="Garamond"/>
          <w:sz w:val="24"/>
          <w:szCs w:val="24"/>
        </w:rPr>
        <w:t xml:space="preserve">The Visible Knowledge Project: </w:t>
      </w:r>
      <w:r w:rsidRPr="00202FFC">
        <w:rPr>
          <w:rFonts w:ascii="Garamond" w:hAnsi="Garamond"/>
          <w:color w:val="000000"/>
          <w:sz w:val="24"/>
          <w:szCs w:val="24"/>
        </w:rPr>
        <w:t>http://commons.georgetown.edu/blogs/vkp/</w:t>
      </w:r>
    </w:p>
    <w:p w:rsidR="00A72535" w:rsidRPr="00202FFC" w:rsidRDefault="00A72535" w:rsidP="00647576">
      <w:pPr>
        <w:pStyle w:val="HTMLPreformatted"/>
        <w:tabs>
          <w:tab w:val="clear" w:pos="10076"/>
          <w:tab w:val="left" w:pos="9990"/>
        </w:tabs>
        <w:rPr>
          <w:rFonts w:ascii="Garamond" w:hAnsi="Garamond"/>
          <w:sz w:val="24"/>
          <w:szCs w:val="24"/>
        </w:rPr>
      </w:pPr>
      <w:r w:rsidRPr="00202FFC">
        <w:rPr>
          <w:rFonts w:ascii="Garamond" w:hAnsi="Garamond"/>
          <w:sz w:val="24"/>
          <w:szCs w:val="24"/>
        </w:rPr>
        <w:t xml:space="preserve">International Journal for the Scholarship of Teaching and Learning (scholarly articles about teaching): </w:t>
      </w:r>
      <w:r w:rsidRPr="00202FFC">
        <w:rPr>
          <w:rFonts w:ascii="Garamond" w:hAnsi="Garamond"/>
          <w:color w:val="000000"/>
          <w:sz w:val="24"/>
          <w:szCs w:val="24"/>
        </w:rPr>
        <w:t>http://www.georgiasouthern.edu/ijsotl/v5n1.html</w:t>
      </w:r>
    </w:p>
    <w:p w:rsidR="00A72535" w:rsidRPr="00202FFC" w:rsidRDefault="00A72535" w:rsidP="002810F2">
      <w:pPr>
        <w:pStyle w:val="Heading2"/>
      </w:pPr>
    </w:p>
    <w:p w:rsidR="00A72535" w:rsidRPr="00202FFC" w:rsidRDefault="00A72535" w:rsidP="00647576">
      <w:pPr>
        <w:spacing w:after="0"/>
        <w:rPr>
          <w:rFonts w:ascii="Garamond" w:hAnsi="Garamond"/>
          <w:szCs w:val="24"/>
        </w:rPr>
      </w:pPr>
      <w:bookmarkStart w:id="20" w:name="_Toc204509489"/>
      <w:r w:rsidRPr="00202FFC">
        <w:rPr>
          <w:rFonts w:ascii="Garamond" w:hAnsi="Garamond"/>
          <w:b/>
          <w:bCs/>
          <w:szCs w:val="24"/>
        </w:rPr>
        <w:t>The Writing Centre</w:t>
      </w:r>
      <w:r w:rsidRPr="00202FFC">
        <w:rPr>
          <w:rFonts w:ascii="Garamond" w:hAnsi="Garamond"/>
          <w:color w:val="000000"/>
          <w:szCs w:val="24"/>
        </w:rPr>
        <w:t>: http://www.writingcentre.ubc.ca</w:t>
      </w:r>
      <w:r w:rsidRPr="00202FFC">
        <w:rPr>
          <w:rFonts w:ascii="Garamond" w:hAnsi="Garamond"/>
          <w:szCs w:val="24"/>
        </w:rPr>
        <w:t>; Ponderosa Annex C, Room 101D</w:t>
      </w:r>
    </w:p>
    <w:p w:rsidR="00A72535" w:rsidRPr="00202FFC" w:rsidRDefault="00A72535" w:rsidP="00647576">
      <w:pPr>
        <w:tabs>
          <w:tab w:val="left" w:pos="540"/>
          <w:tab w:val="left" w:pos="900"/>
          <w:tab w:val="left" w:pos="9990"/>
        </w:tabs>
        <w:spacing w:after="0"/>
        <w:rPr>
          <w:rFonts w:ascii="Garamond" w:hAnsi="Garamond"/>
          <w:szCs w:val="24"/>
        </w:rPr>
      </w:pPr>
      <w:r w:rsidRPr="00202FFC">
        <w:rPr>
          <w:rFonts w:ascii="Garamond" w:hAnsi="Garamond"/>
          <w:szCs w:val="24"/>
        </w:rPr>
        <w:t xml:space="preserve">The Centre offers a free tutoring service consisting of one personal session per week, during which students will receive instruction on all aspects of the writing process. Sign-up is done each week in person at the Centre. Writing Centre tutors are trained for a minimum of 12 weeks and are typically better trained and prepared than AMS tutors. </w:t>
      </w:r>
    </w:p>
    <w:p w:rsidR="00A72535" w:rsidRPr="00202FFC" w:rsidRDefault="00A72535" w:rsidP="00647576">
      <w:pPr>
        <w:tabs>
          <w:tab w:val="left" w:pos="540"/>
          <w:tab w:val="left" w:pos="900"/>
          <w:tab w:val="left" w:pos="9990"/>
        </w:tabs>
        <w:spacing w:after="0"/>
        <w:rPr>
          <w:rFonts w:ascii="Garamond" w:hAnsi="Garamond"/>
          <w:szCs w:val="24"/>
        </w:rPr>
      </w:pPr>
    </w:p>
    <w:p w:rsidR="00A72535" w:rsidRPr="00202FFC" w:rsidRDefault="00A72535" w:rsidP="00647576">
      <w:pPr>
        <w:tabs>
          <w:tab w:val="left" w:pos="540"/>
          <w:tab w:val="left" w:pos="900"/>
          <w:tab w:val="left" w:pos="9990"/>
        </w:tabs>
        <w:spacing w:after="0"/>
        <w:rPr>
          <w:rFonts w:ascii="Garamond" w:hAnsi="Garamond"/>
          <w:szCs w:val="24"/>
        </w:rPr>
      </w:pPr>
      <w:r w:rsidRPr="00202FFC">
        <w:rPr>
          <w:rFonts w:ascii="Garamond" w:hAnsi="Garamond"/>
          <w:b/>
          <w:szCs w:val="24"/>
        </w:rPr>
        <w:t>Academic English Support (AES)</w:t>
      </w:r>
      <w:r w:rsidRPr="00202FFC">
        <w:rPr>
          <w:rFonts w:ascii="Garamond" w:hAnsi="Garamond"/>
          <w:szCs w:val="24"/>
        </w:rPr>
        <w:t>: http://cstudies.ubc.ca/aes/</w:t>
      </w:r>
    </w:p>
    <w:p w:rsidR="00A72535" w:rsidRPr="00202FFC" w:rsidRDefault="00A72535" w:rsidP="00647576">
      <w:pPr>
        <w:tabs>
          <w:tab w:val="left" w:pos="540"/>
          <w:tab w:val="left" w:pos="900"/>
          <w:tab w:val="left" w:pos="9990"/>
        </w:tabs>
        <w:spacing w:after="0"/>
        <w:rPr>
          <w:rFonts w:ascii="Garamond" w:hAnsi="Garamond"/>
          <w:szCs w:val="24"/>
        </w:rPr>
      </w:pPr>
      <w:r w:rsidRPr="00202FFC">
        <w:rPr>
          <w:rFonts w:ascii="Garamond" w:hAnsi="Garamond"/>
          <w:szCs w:val="24"/>
        </w:rPr>
        <w:t>This new program provides free, professional language support to student</w:t>
      </w:r>
      <w:r w:rsidR="00C16485" w:rsidRPr="00202FFC">
        <w:rPr>
          <w:rFonts w:ascii="Garamond" w:hAnsi="Garamond"/>
          <w:szCs w:val="24"/>
        </w:rPr>
        <w:t>s who speak English as a second/</w:t>
      </w:r>
      <w:r w:rsidRPr="00202FFC">
        <w:rPr>
          <w:rFonts w:ascii="Garamond" w:hAnsi="Garamond"/>
          <w:szCs w:val="24"/>
        </w:rPr>
        <w:t>additional language.</w:t>
      </w:r>
    </w:p>
    <w:p w:rsidR="00A72535" w:rsidRPr="00202FFC" w:rsidRDefault="00A72535" w:rsidP="00647576">
      <w:pPr>
        <w:pStyle w:val="HTMLPreformatted"/>
        <w:rPr>
          <w:rFonts w:ascii="Garamond" w:hAnsi="Garamond" w:cs="Times New Roman"/>
          <w:sz w:val="24"/>
          <w:szCs w:val="24"/>
          <w:u w:val="single"/>
        </w:rPr>
      </w:pPr>
    </w:p>
    <w:p w:rsidR="00A72535" w:rsidRPr="00202FFC" w:rsidRDefault="00A72535" w:rsidP="00647576">
      <w:pPr>
        <w:spacing w:after="0"/>
        <w:rPr>
          <w:rFonts w:ascii="Garamond" w:hAnsi="Garamond"/>
          <w:szCs w:val="24"/>
        </w:rPr>
      </w:pPr>
      <w:r w:rsidRPr="00202FFC">
        <w:rPr>
          <w:rFonts w:ascii="Garamond" w:hAnsi="Garamond"/>
          <w:b/>
          <w:bCs/>
          <w:szCs w:val="24"/>
        </w:rPr>
        <w:t>Learning Commons</w:t>
      </w:r>
      <w:r w:rsidRPr="00202FFC">
        <w:rPr>
          <w:rFonts w:ascii="Garamond" w:hAnsi="Garamond"/>
          <w:szCs w:val="24"/>
        </w:rPr>
        <w:t xml:space="preserve">: </w:t>
      </w:r>
      <w:r w:rsidRPr="00202FFC">
        <w:rPr>
          <w:rFonts w:ascii="Garamond" w:hAnsi="Garamond"/>
          <w:color w:val="000000"/>
          <w:szCs w:val="24"/>
        </w:rPr>
        <w:t>http://learningcommons.ubc.ca</w:t>
      </w:r>
    </w:p>
    <w:p w:rsidR="00A72535" w:rsidRPr="00202FFC" w:rsidRDefault="00A72535" w:rsidP="00647576">
      <w:pPr>
        <w:pStyle w:val="HTMLPreformatted"/>
        <w:rPr>
          <w:rFonts w:ascii="Garamond" w:hAnsi="Garamond"/>
          <w:sz w:val="24"/>
          <w:szCs w:val="24"/>
        </w:rPr>
      </w:pPr>
      <w:r w:rsidRPr="00202FFC">
        <w:rPr>
          <w:rFonts w:ascii="Garamond" w:hAnsi="Garamond"/>
          <w:sz w:val="24"/>
          <w:szCs w:val="24"/>
        </w:rPr>
        <w:t>This site provides a gateway for first-year students to learning resources at UBC, including workshops, study groups, and online technology tools.</w:t>
      </w:r>
    </w:p>
    <w:p w:rsidR="00A72535" w:rsidRPr="00202FFC" w:rsidRDefault="00A72535" w:rsidP="00647576">
      <w:pPr>
        <w:pStyle w:val="HTMLPreformatted"/>
        <w:rPr>
          <w:rFonts w:ascii="Garamond" w:hAnsi="Garamond"/>
          <w:sz w:val="24"/>
          <w:szCs w:val="24"/>
        </w:rPr>
      </w:pPr>
      <w:r w:rsidRPr="00202FFC">
        <w:rPr>
          <w:rFonts w:ascii="Garamond" w:hAnsi="Garamond"/>
          <w:sz w:val="24"/>
          <w:szCs w:val="24"/>
        </w:rPr>
        <w:t xml:space="preserve"> </w:t>
      </w:r>
    </w:p>
    <w:p w:rsidR="00A72535" w:rsidRPr="00202FFC" w:rsidRDefault="00A72535" w:rsidP="00647576">
      <w:pPr>
        <w:spacing w:after="0"/>
        <w:rPr>
          <w:rStyle w:val="Heading2Char1"/>
          <w:rFonts w:ascii="Garamond" w:hAnsi="Garamond"/>
          <w:b w:val="0"/>
          <w:snapToGrid/>
          <w:sz w:val="24"/>
          <w:szCs w:val="24"/>
          <w:lang w:val="en-GB"/>
        </w:rPr>
      </w:pPr>
      <w:r w:rsidRPr="00202FFC">
        <w:rPr>
          <w:rFonts w:ascii="Garamond" w:hAnsi="Garamond"/>
          <w:b/>
          <w:bCs/>
          <w:szCs w:val="24"/>
        </w:rPr>
        <w:t>Purdue Online Writing Lab (OWL):</w:t>
      </w:r>
      <w:r w:rsidRPr="00202FFC">
        <w:rPr>
          <w:rFonts w:ascii="Garamond" w:hAnsi="Garamond"/>
          <w:szCs w:val="24"/>
        </w:rPr>
        <w:t xml:space="preserve"> </w:t>
      </w:r>
      <w:r w:rsidRPr="00202FFC">
        <w:rPr>
          <w:rStyle w:val="Heading2Char1"/>
          <w:rFonts w:ascii="Garamond" w:hAnsi="Garamond"/>
          <w:b w:val="0"/>
          <w:sz w:val="24"/>
          <w:szCs w:val="24"/>
          <w:lang w:val="en-GB"/>
        </w:rPr>
        <w:t>http://owl.english.purdue.edu/</w:t>
      </w:r>
    </w:p>
    <w:p w:rsidR="00A72535" w:rsidRPr="00202FFC" w:rsidRDefault="00A72535" w:rsidP="00647576">
      <w:pPr>
        <w:spacing w:after="0"/>
        <w:rPr>
          <w:rStyle w:val="Heading2Char1"/>
          <w:rFonts w:ascii="Garamond" w:hAnsi="Garamond"/>
          <w:b w:val="0"/>
          <w:sz w:val="24"/>
          <w:szCs w:val="24"/>
          <w:lang w:val="en-GB"/>
        </w:rPr>
      </w:pPr>
      <w:r w:rsidRPr="00202FFC">
        <w:rPr>
          <w:rStyle w:val="Heading2Char1"/>
          <w:rFonts w:ascii="Garamond" w:hAnsi="Garamond"/>
          <w:b w:val="0"/>
          <w:sz w:val="24"/>
          <w:szCs w:val="24"/>
          <w:lang w:val="en-GB"/>
        </w:rPr>
        <w:t>OWL is a fabulous online writing resource with hundreds of pages on topics from grammar to citation, formatting to essay writing.</w:t>
      </w:r>
    </w:p>
    <w:p w:rsidR="00A72535" w:rsidRPr="00202FFC" w:rsidRDefault="00A72535" w:rsidP="002810F2">
      <w:pPr>
        <w:pStyle w:val="Heading2"/>
        <w:rPr>
          <w:snapToGrid/>
        </w:rPr>
      </w:pPr>
      <w:bookmarkStart w:id="21" w:name="_Toc206819844"/>
    </w:p>
    <w:p w:rsidR="00A72535" w:rsidRPr="00202FFC" w:rsidRDefault="00A72535" w:rsidP="00647576">
      <w:pPr>
        <w:spacing w:after="0"/>
        <w:rPr>
          <w:rFonts w:ascii="Garamond" w:hAnsi="Garamond"/>
          <w:szCs w:val="24"/>
        </w:rPr>
      </w:pPr>
    </w:p>
    <w:p w:rsidR="00A72535" w:rsidRPr="00202FFC" w:rsidRDefault="00A72535" w:rsidP="00647576">
      <w:pPr>
        <w:spacing w:after="0"/>
        <w:rPr>
          <w:rFonts w:ascii="Garamond" w:hAnsi="Garamond"/>
          <w:szCs w:val="24"/>
        </w:rPr>
      </w:pPr>
    </w:p>
    <w:p w:rsidR="00A72535" w:rsidRPr="00202FFC" w:rsidRDefault="00A72535" w:rsidP="00647576">
      <w:pPr>
        <w:spacing w:after="0"/>
        <w:rPr>
          <w:rFonts w:ascii="Garamond" w:hAnsi="Garamond"/>
          <w:szCs w:val="24"/>
        </w:rPr>
      </w:pPr>
    </w:p>
    <w:p w:rsidR="00A72535" w:rsidRPr="00202FFC" w:rsidRDefault="00A72535" w:rsidP="00647576">
      <w:pPr>
        <w:spacing w:after="0"/>
        <w:rPr>
          <w:rFonts w:ascii="Garamond" w:hAnsi="Garamond"/>
          <w:szCs w:val="24"/>
        </w:rPr>
      </w:pPr>
    </w:p>
    <w:p w:rsidR="00A72535" w:rsidRPr="00202FFC" w:rsidRDefault="00A72535" w:rsidP="00647576">
      <w:pPr>
        <w:spacing w:after="0"/>
        <w:rPr>
          <w:rFonts w:ascii="Garamond" w:hAnsi="Garamond"/>
        </w:rPr>
      </w:pPr>
    </w:p>
    <w:p w:rsidR="00A72535" w:rsidRPr="00202FFC" w:rsidRDefault="00AA6074" w:rsidP="002810F2">
      <w:pPr>
        <w:pStyle w:val="Heading2"/>
      </w:pPr>
      <w:r w:rsidRPr="00202FFC">
        <w:br w:type="page"/>
      </w:r>
      <w:bookmarkEnd w:id="21"/>
      <w:r w:rsidR="00022AD4" w:rsidRPr="00202FFC">
        <w:lastRenderedPageBreak/>
        <w:t>ACADEMIC AND PERSONAL COUNSELING FOR STUDENTS</w:t>
      </w:r>
    </w:p>
    <w:p w:rsidR="00AA6074" w:rsidRPr="00202FFC" w:rsidRDefault="00AA6074" w:rsidP="00647576">
      <w:pPr>
        <w:spacing w:after="0"/>
        <w:rPr>
          <w:rFonts w:ascii="Garamond" w:hAnsi="Garamond"/>
          <w:b/>
          <w:bCs/>
          <w:szCs w:val="24"/>
        </w:rPr>
      </w:pPr>
    </w:p>
    <w:p w:rsidR="00A72535" w:rsidRPr="00202FFC" w:rsidRDefault="00A72535" w:rsidP="00647576">
      <w:pPr>
        <w:spacing w:after="0"/>
        <w:rPr>
          <w:rStyle w:val="Heading2Char1"/>
          <w:rFonts w:ascii="Garamond" w:hAnsi="Garamond"/>
          <w:b w:val="0"/>
          <w:sz w:val="24"/>
          <w:szCs w:val="24"/>
          <w:lang w:val="en-GB"/>
        </w:rPr>
      </w:pPr>
      <w:r w:rsidRPr="00202FFC">
        <w:rPr>
          <w:rFonts w:ascii="Garamond" w:hAnsi="Garamond"/>
          <w:b/>
          <w:bCs/>
          <w:szCs w:val="24"/>
        </w:rPr>
        <w:t>Faculty Advising</w:t>
      </w:r>
    </w:p>
    <w:p w:rsidR="00A72535" w:rsidRPr="00202FFC" w:rsidRDefault="00A72535" w:rsidP="00647576">
      <w:pPr>
        <w:spacing w:after="0"/>
        <w:rPr>
          <w:rStyle w:val="Heading2Char1"/>
          <w:rFonts w:ascii="Garamond" w:hAnsi="Garamond"/>
          <w:b w:val="0"/>
          <w:sz w:val="24"/>
          <w:szCs w:val="24"/>
          <w:lang w:val="en-GB"/>
        </w:rPr>
      </w:pPr>
      <w:r w:rsidRPr="00202FFC">
        <w:rPr>
          <w:rStyle w:val="Heading2Char1"/>
          <w:rFonts w:ascii="Garamond" w:hAnsi="Garamond"/>
          <w:b w:val="0"/>
          <w:sz w:val="24"/>
          <w:szCs w:val="24"/>
          <w:lang w:val="en-GB"/>
        </w:rPr>
        <w:t>Faculty Advising assists students with degree requirements and responsibilities, support resources, academic concessions (such as extensions beyond end-of-term for completion of coursework), and graduation applications. Students can call to schedule an advance appointment or visit the office for a same-day slot. The Advising Offices for the major undergraduate faculties on campus can be found at:</w:t>
      </w:r>
    </w:p>
    <w:p w:rsidR="00A72535" w:rsidRPr="00202FFC" w:rsidRDefault="00A72535" w:rsidP="001B1506">
      <w:pPr>
        <w:numPr>
          <w:ilvl w:val="0"/>
          <w:numId w:val="3"/>
        </w:numPr>
        <w:spacing w:after="0"/>
        <w:rPr>
          <w:rStyle w:val="Heading2Char1"/>
          <w:rFonts w:ascii="Garamond" w:hAnsi="Garamond"/>
          <w:b w:val="0"/>
          <w:sz w:val="24"/>
          <w:szCs w:val="24"/>
          <w:lang w:val="en-GB"/>
        </w:rPr>
      </w:pPr>
      <w:r w:rsidRPr="00202FFC">
        <w:rPr>
          <w:rStyle w:val="Heading2Char1"/>
          <w:rFonts w:ascii="Garamond" w:hAnsi="Garamond"/>
          <w:b w:val="0"/>
          <w:sz w:val="24"/>
          <w:szCs w:val="24"/>
          <w:lang w:val="en-GB"/>
        </w:rPr>
        <w:t>Faculty of Arts: Buchanan D111; 604-822-4028</w:t>
      </w:r>
    </w:p>
    <w:p w:rsidR="00A72535" w:rsidRPr="00202FFC" w:rsidRDefault="00A72535" w:rsidP="001B1506">
      <w:pPr>
        <w:numPr>
          <w:ilvl w:val="0"/>
          <w:numId w:val="3"/>
        </w:numPr>
        <w:spacing w:after="0"/>
        <w:rPr>
          <w:rStyle w:val="Heading2Char1"/>
          <w:rFonts w:ascii="Garamond" w:hAnsi="Garamond"/>
          <w:b w:val="0"/>
          <w:sz w:val="24"/>
          <w:szCs w:val="24"/>
          <w:lang w:val="en-GB"/>
        </w:rPr>
      </w:pPr>
      <w:r w:rsidRPr="00202FFC">
        <w:rPr>
          <w:rStyle w:val="Heading2Char1"/>
          <w:rFonts w:ascii="Garamond" w:hAnsi="Garamond"/>
          <w:b w:val="0"/>
          <w:sz w:val="24"/>
          <w:szCs w:val="24"/>
          <w:lang w:val="en-GB"/>
        </w:rPr>
        <w:t>Faculty of Science: Chemistry / Physics Building 604-822-3820</w:t>
      </w:r>
    </w:p>
    <w:p w:rsidR="00A72535" w:rsidRPr="00202FFC" w:rsidRDefault="00A72535" w:rsidP="001B1506">
      <w:pPr>
        <w:numPr>
          <w:ilvl w:val="0"/>
          <w:numId w:val="3"/>
        </w:numPr>
        <w:spacing w:after="0"/>
        <w:rPr>
          <w:rStyle w:val="Heading2Char1"/>
          <w:rFonts w:ascii="Garamond" w:hAnsi="Garamond"/>
          <w:b w:val="0"/>
          <w:sz w:val="24"/>
          <w:szCs w:val="24"/>
          <w:lang w:val="en-GB"/>
        </w:rPr>
      </w:pPr>
      <w:r w:rsidRPr="00202FFC">
        <w:rPr>
          <w:rStyle w:val="Heading2Char1"/>
          <w:rFonts w:ascii="Garamond" w:hAnsi="Garamond"/>
          <w:b w:val="0"/>
          <w:sz w:val="24"/>
          <w:szCs w:val="24"/>
          <w:lang w:val="en-GB"/>
        </w:rPr>
        <w:t>Faculty of Forestry: Forest Sciences Centre 2609; 604-827-5195</w:t>
      </w:r>
    </w:p>
    <w:p w:rsidR="00A72535" w:rsidRPr="00202FFC" w:rsidRDefault="00A72535" w:rsidP="001B1506">
      <w:pPr>
        <w:numPr>
          <w:ilvl w:val="0"/>
          <w:numId w:val="3"/>
        </w:numPr>
        <w:spacing w:after="0"/>
        <w:rPr>
          <w:rStyle w:val="Heading2Char1"/>
          <w:rFonts w:ascii="Garamond" w:hAnsi="Garamond"/>
          <w:b w:val="0"/>
          <w:sz w:val="24"/>
          <w:szCs w:val="24"/>
          <w:lang w:val="en-GB"/>
        </w:rPr>
      </w:pPr>
      <w:r w:rsidRPr="00202FFC">
        <w:rPr>
          <w:rStyle w:val="Heading2Char1"/>
          <w:rFonts w:ascii="Garamond" w:hAnsi="Garamond"/>
          <w:b w:val="0"/>
          <w:sz w:val="24"/>
          <w:szCs w:val="24"/>
          <w:lang w:val="en-GB"/>
        </w:rPr>
        <w:t>Faculty of Applied Science: Fred Kaiser Building Room 1100; 604-822-6556</w:t>
      </w:r>
    </w:p>
    <w:p w:rsidR="00A72535" w:rsidRPr="00202FFC" w:rsidRDefault="00A72535" w:rsidP="00647576">
      <w:pPr>
        <w:spacing w:after="0"/>
        <w:rPr>
          <w:rStyle w:val="Heading2Char1"/>
          <w:rFonts w:ascii="Garamond" w:hAnsi="Garamond"/>
          <w:b w:val="0"/>
          <w:sz w:val="24"/>
          <w:szCs w:val="24"/>
          <w:lang w:val="en-GB"/>
        </w:rPr>
      </w:pPr>
    </w:p>
    <w:p w:rsidR="00D47184" w:rsidRDefault="00A72535" w:rsidP="00647576">
      <w:pPr>
        <w:spacing w:after="0"/>
        <w:rPr>
          <w:rFonts w:ascii="Garamond" w:hAnsi="Garamond"/>
          <w:b/>
          <w:bCs/>
          <w:szCs w:val="24"/>
        </w:rPr>
      </w:pPr>
      <w:r w:rsidRPr="00202FFC">
        <w:rPr>
          <w:rFonts w:ascii="Garamond" w:hAnsi="Garamond"/>
          <w:b/>
          <w:bCs/>
          <w:szCs w:val="24"/>
        </w:rPr>
        <w:t xml:space="preserve">Access and Diversity/Disability Resource Centre: </w:t>
      </w:r>
    </w:p>
    <w:p w:rsidR="00A72535" w:rsidRPr="00D47184" w:rsidRDefault="00B621D7" w:rsidP="00647576">
      <w:pPr>
        <w:spacing w:after="0"/>
        <w:rPr>
          <w:rFonts w:ascii="Garamond" w:hAnsi="Garamond"/>
          <w:b/>
          <w:bCs/>
          <w:szCs w:val="24"/>
        </w:rPr>
      </w:pPr>
      <w:hyperlink r:id="rId43" w:history="1">
        <w:r w:rsidR="00D47184" w:rsidRPr="00B00D81">
          <w:rPr>
            <w:rStyle w:val="Hyperlink"/>
            <w:rFonts w:ascii="Garamond" w:hAnsi="Garamond"/>
            <w:szCs w:val="24"/>
          </w:rPr>
          <w:t>https://students.ubc.ca/about-student-services/centre-for-accessibility</w:t>
        </w:r>
      </w:hyperlink>
      <w:r w:rsidR="00D47184" w:rsidRPr="00D47184">
        <w:rPr>
          <w:rFonts w:ascii="Garamond" w:hAnsi="Garamond"/>
          <w:szCs w:val="24"/>
        </w:rPr>
        <w:t xml:space="preserve"> </w:t>
      </w:r>
    </w:p>
    <w:p w:rsidR="00A72535" w:rsidRPr="00202FFC" w:rsidRDefault="00A72535" w:rsidP="00647576">
      <w:pPr>
        <w:spacing w:after="0"/>
        <w:rPr>
          <w:rFonts w:ascii="Garamond" w:hAnsi="Garamond"/>
          <w:szCs w:val="24"/>
        </w:rPr>
      </w:pPr>
      <w:r w:rsidRPr="00202FFC">
        <w:rPr>
          <w:rFonts w:ascii="Garamond" w:hAnsi="Garamond"/>
          <w:szCs w:val="24"/>
        </w:rPr>
        <w:t>The DRC works with the university community to create a welcoming and accessible environment and to provide support services and accommodations to students with disabilities. Students who require DRC support need to enrol early, particularly those who have not accessed disability resources in the past and therefore need to be assessed. If you have students requiring special accommodations (taped or larger font readings, longer exam times, etc.), encourage them to discuss their needs with the DRC early in the term.</w:t>
      </w:r>
    </w:p>
    <w:p w:rsidR="00A72535" w:rsidRPr="00202FFC" w:rsidRDefault="00A72535" w:rsidP="00647576">
      <w:pPr>
        <w:spacing w:after="0"/>
        <w:ind w:left="360"/>
        <w:rPr>
          <w:rFonts w:ascii="Garamond" w:hAnsi="Garamond"/>
          <w:szCs w:val="24"/>
        </w:rPr>
      </w:pPr>
    </w:p>
    <w:p w:rsidR="00D47184" w:rsidRDefault="00A72535" w:rsidP="00647576">
      <w:pPr>
        <w:spacing w:after="0"/>
        <w:rPr>
          <w:rFonts w:ascii="Garamond" w:hAnsi="Garamond"/>
          <w:b/>
          <w:bCs/>
          <w:szCs w:val="24"/>
        </w:rPr>
      </w:pPr>
      <w:r w:rsidRPr="00202FFC">
        <w:rPr>
          <w:rFonts w:ascii="Garamond" w:hAnsi="Garamond"/>
          <w:b/>
          <w:bCs/>
          <w:szCs w:val="24"/>
        </w:rPr>
        <w:t xml:space="preserve">Equity Office: </w:t>
      </w:r>
    </w:p>
    <w:p w:rsidR="00A72535" w:rsidRPr="00202FFC" w:rsidRDefault="00B621D7" w:rsidP="00647576">
      <w:pPr>
        <w:spacing w:after="0"/>
        <w:rPr>
          <w:rFonts w:ascii="Garamond" w:hAnsi="Garamond"/>
          <w:szCs w:val="24"/>
        </w:rPr>
      </w:pPr>
      <w:hyperlink r:id="rId44" w:history="1">
        <w:r w:rsidR="00D47184" w:rsidRPr="00B00D81">
          <w:rPr>
            <w:rStyle w:val="Hyperlink"/>
            <w:rFonts w:ascii="Garamond" w:hAnsi="Garamond"/>
            <w:szCs w:val="24"/>
          </w:rPr>
          <w:t>http://equity.ubc.ca</w:t>
        </w:r>
      </w:hyperlink>
    </w:p>
    <w:p w:rsidR="00A72535" w:rsidRPr="00202FFC" w:rsidRDefault="00A72535" w:rsidP="00647576">
      <w:pPr>
        <w:spacing w:after="0"/>
        <w:rPr>
          <w:rFonts w:ascii="Garamond" w:hAnsi="Garamond"/>
          <w:szCs w:val="24"/>
        </w:rPr>
      </w:pPr>
      <w:r w:rsidRPr="00202FFC">
        <w:rPr>
          <w:rFonts w:ascii="Garamond" w:hAnsi="Garamond"/>
          <w:szCs w:val="24"/>
        </w:rPr>
        <w:t>Anyone experiencing discrimination or harassment on campus can contact the Equity Office to discuss concerns and get help in a confidential setting. The Equity Office also offers training on human rights and diversity issues.</w:t>
      </w:r>
    </w:p>
    <w:p w:rsidR="00A72535" w:rsidRPr="00202FFC" w:rsidRDefault="00A72535" w:rsidP="00647576">
      <w:pPr>
        <w:spacing w:after="0"/>
        <w:ind w:left="360"/>
        <w:rPr>
          <w:rFonts w:ascii="Garamond" w:hAnsi="Garamond"/>
          <w:szCs w:val="24"/>
        </w:rPr>
      </w:pPr>
    </w:p>
    <w:p w:rsidR="00A72535" w:rsidRDefault="00A72535" w:rsidP="00647576">
      <w:pPr>
        <w:spacing w:after="0"/>
        <w:rPr>
          <w:rFonts w:ascii="Garamond" w:hAnsi="Garamond"/>
          <w:color w:val="000000"/>
          <w:szCs w:val="24"/>
        </w:rPr>
      </w:pPr>
      <w:r w:rsidRPr="00202FFC">
        <w:rPr>
          <w:rFonts w:ascii="Garamond" w:hAnsi="Garamond"/>
          <w:b/>
          <w:bCs/>
          <w:szCs w:val="24"/>
        </w:rPr>
        <w:t>First Nations House Of Learning (FNHL):</w:t>
      </w:r>
      <w:r w:rsidRPr="00202FFC">
        <w:rPr>
          <w:rFonts w:ascii="Garamond" w:hAnsi="Garamond"/>
          <w:szCs w:val="24"/>
        </w:rPr>
        <w:t xml:space="preserve"> </w:t>
      </w:r>
      <w:hyperlink r:id="rId45" w:history="1">
        <w:r w:rsidR="002810F2" w:rsidRPr="00202FFC">
          <w:rPr>
            <w:rStyle w:val="Hyperlink"/>
            <w:rFonts w:ascii="Garamond" w:hAnsi="Garamond"/>
            <w:szCs w:val="24"/>
          </w:rPr>
          <w:t>http://www.longhouse.ubc.ca</w:t>
        </w:r>
      </w:hyperlink>
    </w:p>
    <w:p w:rsidR="00D47184" w:rsidRDefault="00B621D7" w:rsidP="00647576">
      <w:pPr>
        <w:spacing w:after="0"/>
        <w:rPr>
          <w:rFonts w:ascii="Garamond" w:hAnsi="Garamond"/>
          <w:color w:val="000000"/>
          <w:szCs w:val="24"/>
        </w:rPr>
      </w:pPr>
      <w:hyperlink r:id="rId46" w:history="1">
        <w:r w:rsidR="00D47184" w:rsidRPr="00B00D81">
          <w:rPr>
            <w:rStyle w:val="Hyperlink"/>
            <w:rFonts w:ascii="Garamond" w:hAnsi="Garamond"/>
            <w:szCs w:val="24"/>
          </w:rPr>
          <w:t>https://indigenous.ubc.ca/</w:t>
        </w:r>
      </w:hyperlink>
      <w:r w:rsidR="00D47184">
        <w:rPr>
          <w:rFonts w:ascii="Garamond" w:hAnsi="Garamond"/>
          <w:color w:val="000000"/>
          <w:szCs w:val="24"/>
        </w:rPr>
        <w:t xml:space="preserve"> </w:t>
      </w:r>
    </w:p>
    <w:p w:rsidR="00A72535" w:rsidRPr="00202FFC" w:rsidRDefault="00A72535" w:rsidP="00647576">
      <w:pPr>
        <w:spacing w:after="0"/>
        <w:rPr>
          <w:rFonts w:ascii="Garamond" w:hAnsi="Garamond"/>
          <w:szCs w:val="24"/>
        </w:rPr>
      </w:pPr>
      <w:r w:rsidRPr="00202FFC">
        <w:rPr>
          <w:rFonts w:ascii="Garamond" w:hAnsi="Garamond"/>
          <w:szCs w:val="24"/>
        </w:rPr>
        <w:t xml:space="preserve">FNHL supports Aboriginal/Indigenous students in achieving their academic goals. FNHL is located in the First Nations Longhouse which houses a student/staff lounge, library, childcare centre, computer lab, and counselling services. </w:t>
      </w:r>
    </w:p>
    <w:p w:rsidR="00A72535" w:rsidRPr="00202FFC" w:rsidRDefault="00A72535" w:rsidP="00647576">
      <w:pPr>
        <w:spacing w:after="0"/>
        <w:rPr>
          <w:rFonts w:ascii="Garamond" w:hAnsi="Garamond"/>
          <w:color w:val="000000"/>
          <w:szCs w:val="24"/>
        </w:rPr>
      </w:pPr>
    </w:p>
    <w:p w:rsidR="00D47184" w:rsidRDefault="00A72535" w:rsidP="00647576">
      <w:pPr>
        <w:spacing w:after="0"/>
        <w:rPr>
          <w:rFonts w:ascii="Garamond" w:hAnsi="Garamond"/>
          <w:szCs w:val="24"/>
        </w:rPr>
      </w:pPr>
      <w:r w:rsidRPr="00202FFC">
        <w:rPr>
          <w:rFonts w:ascii="Garamond" w:hAnsi="Garamond"/>
          <w:b/>
          <w:bCs/>
          <w:szCs w:val="24"/>
        </w:rPr>
        <w:t>Counselling Services</w:t>
      </w:r>
      <w:r w:rsidRPr="00202FFC">
        <w:rPr>
          <w:rFonts w:ascii="Garamond" w:hAnsi="Garamond"/>
          <w:szCs w:val="24"/>
        </w:rPr>
        <w:t>:</w:t>
      </w:r>
      <w:r w:rsidR="00D47184">
        <w:rPr>
          <w:rFonts w:ascii="Garamond" w:hAnsi="Garamond"/>
          <w:szCs w:val="24"/>
        </w:rPr>
        <w:t xml:space="preserve"> </w:t>
      </w:r>
    </w:p>
    <w:p w:rsidR="00D47184" w:rsidRDefault="00B621D7" w:rsidP="00647576">
      <w:pPr>
        <w:spacing w:after="0"/>
        <w:rPr>
          <w:rFonts w:ascii="Garamond" w:hAnsi="Garamond"/>
          <w:color w:val="000000"/>
          <w:szCs w:val="24"/>
        </w:rPr>
      </w:pPr>
      <w:hyperlink r:id="rId47" w:history="1">
        <w:r w:rsidR="00D47184" w:rsidRPr="00B00D81">
          <w:rPr>
            <w:rStyle w:val="Hyperlink"/>
            <w:rFonts w:ascii="Garamond" w:hAnsi="Garamond"/>
            <w:szCs w:val="24"/>
          </w:rPr>
          <w:t>https://students.ubc.ca/health/counselling-services</w:t>
        </w:r>
      </w:hyperlink>
      <w:r w:rsidR="00D47184">
        <w:rPr>
          <w:rFonts w:ascii="Garamond" w:hAnsi="Garamond"/>
          <w:color w:val="000000"/>
          <w:szCs w:val="24"/>
        </w:rPr>
        <w:t xml:space="preserve"> </w:t>
      </w:r>
    </w:p>
    <w:p w:rsidR="00A72535" w:rsidRPr="00202FFC" w:rsidRDefault="00A72535" w:rsidP="00647576">
      <w:pPr>
        <w:spacing w:after="0"/>
        <w:rPr>
          <w:rFonts w:ascii="Garamond" w:hAnsi="Garamond"/>
          <w:color w:val="000000"/>
          <w:szCs w:val="24"/>
        </w:rPr>
      </w:pPr>
      <w:r w:rsidRPr="00202FFC">
        <w:rPr>
          <w:rFonts w:ascii="Garamond" w:hAnsi="Garamond"/>
          <w:color w:val="000000"/>
          <w:szCs w:val="24"/>
        </w:rPr>
        <w:t xml:space="preserve">Counselling Services provides a wide range of counselling services for admitted and registered UBC students, as well as consultation and referral services to UBC faculty and staff. Services are provided by psychologists, professional counsellors, pre-doctoral interns, and Master's-level counsellor trainees. Counselling Services can also make appointments for students at Student Health Services. The UBC Counselling Services’ guide, “Identifying and Referring ‘At Risk’ Students,” describes how to speak to students in distress and/or refer them to counselling services on campus: </w:t>
      </w:r>
      <w:r w:rsidRPr="00202FFC">
        <w:rPr>
          <w:rFonts w:ascii="Garamond" w:hAnsi="Garamond"/>
          <w:szCs w:val="24"/>
        </w:rPr>
        <w:t>http://www.students.ubc.ca/livewelllearnwell/concerned-about-a-student/</w:t>
      </w:r>
    </w:p>
    <w:p w:rsidR="00D47184" w:rsidRPr="00202FFC" w:rsidRDefault="00D47184" w:rsidP="00647576">
      <w:pPr>
        <w:spacing w:after="0"/>
        <w:rPr>
          <w:rFonts w:ascii="Garamond" w:hAnsi="Garamond"/>
          <w:szCs w:val="24"/>
        </w:rPr>
      </w:pPr>
      <w:r>
        <w:rPr>
          <w:rFonts w:ascii="Garamond" w:hAnsi="Garamond"/>
          <w:szCs w:val="24"/>
        </w:rPr>
        <w:br w:type="page"/>
      </w:r>
    </w:p>
    <w:p w:rsidR="00A72535" w:rsidRDefault="00A72535" w:rsidP="00647576">
      <w:pPr>
        <w:spacing w:after="0"/>
        <w:rPr>
          <w:rFonts w:ascii="Garamond" w:hAnsi="Garamond"/>
          <w:szCs w:val="24"/>
        </w:rPr>
      </w:pPr>
      <w:r w:rsidRPr="00202FFC">
        <w:rPr>
          <w:rFonts w:ascii="Garamond" w:hAnsi="Garamond"/>
          <w:b/>
          <w:bCs/>
          <w:szCs w:val="24"/>
        </w:rPr>
        <w:lastRenderedPageBreak/>
        <w:t>Student Health Services</w:t>
      </w:r>
      <w:r w:rsidRPr="00202FFC">
        <w:rPr>
          <w:rFonts w:ascii="Garamond" w:hAnsi="Garamond"/>
          <w:szCs w:val="24"/>
        </w:rPr>
        <w:t xml:space="preserve">: </w:t>
      </w:r>
    </w:p>
    <w:p w:rsidR="00D47184" w:rsidRPr="00202FFC" w:rsidRDefault="00B621D7" w:rsidP="00647576">
      <w:pPr>
        <w:spacing w:after="0"/>
        <w:rPr>
          <w:rStyle w:val="Heading2Char1"/>
          <w:rFonts w:ascii="Garamond" w:hAnsi="Garamond"/>
          <w:b w:val="0"/>
          <w:bCs/>
          <w:sz w:val="24"/>
          <w:szCs w:val="24"/>
          <w:lang w:val="en-GB"/>
        </w:rPr>
      </w:pPr>
      <w:hyperlink r:id="rId48" w:history="1">
        <w:r w:rsidR="00D47184" w:rsidRPr="00B00D81">
          <w:rPr>
            <w:rStyle w:val="Hyperlink"/>
            <w:rFonts w:ascii="Garamond" w:hAnsi="Garamond"/>
            <w:bCs/>
            <w:snapToGrid w:val="0"/>
            <w:szCs w:val="24"/>
          </w:rPr>
          <w:t>https://students.ubc.ca/health/student-health-service</w:t>
        </w:r>
      </w:hyperlink>
      <w:r w:rsidR="00D47184">
        <w:rPr>
          <w:rStyle w:val="Heading2Char1"/>
          <w:rFonts w:ascii="Garamond" w:hAnsi="Garamond"/>
          <w:b w:val="0"/>
          <w:bCs/>
          <w:sz w:val="24"/>
          <w:szCs w:val="24"/>
          <w:lang w:val="en-GB"/>
        </w:rPr>
        <w:t xml:space="preserve"> </w:t>
      </w:r>
    </w:p>
    <w:p w:rsidR="00A72535" w:rsidRPr="00202FFC" w:rsidRDefault="00A72535" w:rsidP="00647576">
      <w:pPr>
        <w:spacing w:after="0"/>
        <w:rPr>
          <w:rStyle w:val="Heading2Char1"/>
          <w:rFonts w:ascii="Garamond" w:hAnsi="Garamond" w:cs="Arial"/>
          <w:sz w:val="24"/>
          <w:szCs w:val="24"/>
          <w:lang w:val="en-GB"/>
        </w:rPr>
      </w:pPr>
      <w:r w:rsidRPr="00202FFC">
        <w:rPr>
          <w:rStyle w:val="Heading2Char1"/>
          <w:rFonts w:ascii="Garamond" w:hAnsi="Garamond"/>
          <w:b w:val="0"/>
          <w:bCs/>
          <w:sz w:val="24"/>
          <w:szCs w:val="24"/>
          <w:lang w:val="en-GB"/>
        </w:rPr>
        <w:t>Student Health Services offers same-day appointments with doctors and can provide psychiatric referrals. If a student mentions feeling suicidal or depressed, encourage them to contact Student Health Services, or call and ask to speak to a doctor about an urgent referral.</w:t>
      </w:r>
      <w:r w:rsidRPr="00202FFC">
        <w:rPr>
          <w:rStyle w:val="Heading2Char1"/>
          <w:rFonts w:ascii="Garamond" w:hAnsi="Garamond" w:cs="Arial"/>
          <w:sz w:val="24"/>
          <w:szCs w:val="24"/>
          <w:lang w:val="en-GB"/>
        </w:rPr>
        <w:t xml:space="preserve"> </w:t>
      </w:r>
    </w:p>
    <w:p w:rsidR="00C16485" w:rsidRPr="00202FFC" w:rsidRDefault="00C16485" w:rsidP="00647576">
      <w:pPr>
        <w:spacing w:after="0"/>
        <w:rPr>
          <w:rStyle w:val="Heading2Char1"/>
          <w:rFonts w:ascii="Garamond" w:hAnsi="Garamond" w:cs="Arial"/>
          <w:sz w:val="24"/>
          <w:szCs w:val="24"/>
          <w:lang w:val="en-GB"/>
        </w:rPr>
      </w:pPr>
    </w:p>
    <w:p w:rsidR="00D47184" w:rsidRPr="00D47184" w:rsidRDefault="00C16485" w:rsidP="004A6DC1">
      <w:pPr>
        <w:spacing w:after="0"/>
        <w:rPr>
          <w:rStyle w:val="Heading2Char1"/>
          <w:rFonts w:ascii="Garamond" w:hAnsi="Garamond" w:cs="Arial"/>
          <w:b w:val="0"/>
          <w:bCs/>
          <w:sz w:val="24"/>
          <w:szCs w:val="24"/>
          <w:lang w:val="en-GB"/>
        </w:rPr>
      </w:pPr>
      <w:r w:rsidRPr="00202FFC">
        <w:rPr>
          <w:rStyle w:val="Heading2Char1"/>
          <w:rFonts w:ascii="Garamond" w:hAnsi="Garamond" w:cs="Arial"/>
          <w:sz w:val="24"/>
          <w:szCs w:val="24"/>
          <w:lang w:val="en-GB"/>
        </w:rPr>
        <w:t xml:space="preserve">The Early Alert Program: </w:t>
      </w:r>
    </w:p>
    <w:p w:rsidR="00D47184" w:rsidRPr="00D47184" w:rsidRDefault="00B621D7" w:rsidP="004A6DC1">
      <w:pPr>
        <w:spacing w:after="0"/>
        <w:rPr>
          <w:rStyle w:val="Heading2Char1"/>
          <w:rFonts w:ascii="Garamond" w:hAnsi="Garamond" w:cs="Arial"/>
          <w:b w:val="0"/>
          <w:bCs/>
          <w:sz w:val="24"/>
          <w:szCs w:val="24"/>
          <w:lang w:val="en-GB"/>
        </w:rPr>
      </w:pPr>
      <w:hyperlink r:id="rId49" w:history="1">
        <w:r w:rsidR="00D47184" w:rsidRPr="00B00D81">
          <w:rPr>
            <w:rStyle w:val="Hyperlink"/>
            <w:rFonts w:ascii="Garamond" w:hAnsi="Garamond" w:cs="Arial"/>
            <w:bCs/>
            <w:snapToGrid w:val="0"/>
            <w:szCs w:val="24"/>
          </w:rPr>
          <w:t>https://facultystaff.students.ubc.ca/systems-tools/early-alert</w:t>
        </w:r>
      </w:hyperlink>
      <w:r w:rsidR="00D47184">
        <w:rPr>
          <w:rStyle w:val="Heading2Char1"/>
          <w:rFonts w:ascii="Garamond" w:hAnsi="Garamond" w:cs="Arial"/>
          <w:b w:val="0"/>
          <w:bCs/>
          <w:sz w:val="24"/>
          <w:szCs w:val="24"/>
          <w:lang w:val="en-GB"/>
        </w:rPr>
        <w:t xml:space="preserve"> </w:t>
      </w:r>
    </w:p>
    <w:p w:rsidR="00A72535" w:rsidRPr="00202FFC" w:rsidRDefault="003644E3" w:rsidP="004A6DC1">
      <w:pPr>
        <w:spacing w:after="0"/>
        <w:rPr>
          <w:rFonts w:ascii="Garamond" w:hAnsi="Garamond"/>
        </w:rPr>
      </w:pPr>
      <w:r>
        <w:rPr>
          <w:rFonts w:ascii="Garamond" w:hAnsi="Garamond"/>
          <w:noProof/>
          <w:szCs w:val="24"/>
          <w:lang w:val="en-US"/>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669925</wp:posOffset>
                </wp:positionV>
                <wp:extent cx="5953125" cy="602615"/>
                <wp:effectExtent l="0" t="0" r="0" b="0"/>
                <wp:wrapSquare wrapText="bothSides"/>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02615"/>
                        </a:xfrm>
                        <a:prstGeom prst="rect">
                          <a:avLst/>
                        </a:prstGeom>
                        <a:solidFill>
                          <a:srgbClr val="C0C0C0"/>
                        </a:solidFill>
                        <a:ln w="9525">
                          <a:solidFill>
                            <a:srgbClr val="000000"/>
                          </a:solidFill>
                          <a:miter lim="800000"/>
                          <a:headEnd/>
                          <a:tailEnd/>
                        </a:ln>
                      </wps:spPr>
                      <wps:txbx>
                        <w:txbxContent>
                          <w:p w:rsidR="000F2D9F" w:rsidRPr="00D47184" w:rsidRDefault="000F2D9F" w:rsidP="00A72535">
                            <w:pPr>
                              <w:spacing w:before="90"/>
                              <w:ind w:right="90"/>
                              <w:jc w:val="both"/>
                              <w:rPr>
                                <w:rFonts w:ascii="Garamond" w:hAnsi="Garamond"/>
                                <w:b/>
                                <w:bCs/>
                                <w:szCs w:val="24"/>
                                <w:lang w:val="en-CA"/>
                              </w:rPr>
                            </w:pPr>
                            <w:r w:rsidRPr="00AA6074">
                              <w:rPr>
                                <w:rFonts w:ascii="Garamond" w:hAnsi="Garamond"/>
                                <w:b/>
                                <w:bCs/>
                                <w:szCs w:val="24"/>
                              </w:rPr>
                              <w:t>If a student makes an explicit suicidal reference or threat, you should contact emergency services (911) or Campus Security (604.822.2222) immediately.</w:t>
                            </w:r>
                            <w:r w:rsidRPr="00AA6074">
                              <w:rPr>
                                <w:rStyle w:val="Heading2Char1"/>
                                <w:rFonts w:ascii="Garamond" w:hAnsi="Garamond"/>
                                <w:b w:val="0"/>
                                <w:bCs/>
                                <w:sz w:val="24"/>
                                <w:szCs w:val="24"/>
                                <w:lang w:val="en-GB"/>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4.95pt;margin-top:52.75pt;width:468.75pt;height:47.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jEKwIAAFYEAAAOAAAAZHJzL2Uyb0RvYy54bWysVNuO2jAQfa/Uf7D8XpKwQCEirLZsqSrt&#10;tpV2+wGO4yRWHY9lGxL69R07wNKL+lAVJMtjj8+cOTOT9e3QKXIQ1knQBc0mKSVCc6ikbgr69Xn3&#10;ZkmJ80xXTIEWBT0KR283r1+te5OLKbSgKmEJgmiX96agrfcmTxLHW9ExNwEjNF7WYDvm0bRNUlnW&#10;I3qnkmmaLpIebGUscOEcnt6Pl3QT8etacP+5rp3wRBUUufm42riWYU02a5Y3lplW8hMN9g8sOiY1&#10;Br1A3TPPyN7K36A6yS04qP2EQ5dAXUsuYg6YTZb+ks1Ty4yIuaA4zlxkcv8Pln86fLFEVgVdUKJZ&#10;hyV6FoMn72Ags2WQpzcuR68ng35+wHMsc0zVmQfg3xzRsG2ZbsSdtdC3glVILwsvk6unI44LIGX/&#10;CBXGYXsPEWiobRe0QzUIomOZjpfSBC4cD+er+U02nVPC8W6RThfZPIZg+fm1sc5/ENCRsCmoxdJH&#10;dHZ4cD6wYfnZJQRzoGS1k0pFwzblVllyYNgm2zT8T+g/uSlN+oKu5sjj7xBp/P0JopMe+13JrqDL&#10;ixPLg2zvdRW70TOpxj1SVvqkY5BuFNEP5RArdhMCBI1LqI4orIWxvXEccdOC/U5Jj61dUI2zR4n6&#10;qLE0q2w2C5MQjdn87RQNe31TXt8wzRGooJ6Scbv14/TsjZVNi3HOzXCH5dzJqPQLpxN5bN5YgNOg&#10;hem4tqPXy+dg8wMAAP//AwBQSwMEFAAGAAgAAAAhADJqOoHgAAAACgEAAA8AAABkcnMvZG93bnJl&#10;di54bWxMj8FOwzAMhu9IvENkJG5bSsXGWppOCAQSaBfGmDimjWmrNU7VpF3H08+c4Gj70/9/ztaT&#10;bcWIvW8cKbiZRyCQSmcaqhTsPp5nKxA+aDK6dYQKTuhhnV9eZDo17kjvOG5DJTiEfKoV1CF0qZS+&#10;rNFqP3cdEt++XW914LGvpOn1kcNtK+MoWkqrG+KGWnf4WGN52A5WweErjG8Ux0+nzfAjqXh92W8+&#10;90pdX00P9yACTuEPhl99VoecnQo3kPGiVTBLEiZ5Hy0WIBhI4rsliEIB996CzDP5/4X8DAAA//8D&#10;AFBLAQItABQABgAIAAAAIQC2gziS/gAAAOEBAAATAAAAAAAAAAAAAAAAAAAAAABbQ29udGVudF9U&#10;eXBlc10ueG1sUEsBAi0AFAAGAAgAAAAhADj9If/WAAAAlAEAAAsAAAAAAAAAAAAAAAAALwEAAF9y&#10;ZWxzLy5yZWxzUEsBAi0AFAAGAAgAAAAhAKQzyMQrAgAAVgQAAA4AAAAAAAAAAAAAAAAALgIAAGRy&#10;cy9lMm9Eb2MueG1sUEsBAi0AFAAGAAgAAAAhADJqOoHgAAAACgEAAA8AAAAAAAAAAAAAAAAAhQQA&#10;AGRycy9kb3ducmV2LnhtbFBLBQYAAAAABAAEAPMAAACSBQAAAAA=&#10;" fillcolor="silver">
                <v:textbox style="mso-fit-shape-to-text:t">
                  <w:txbxContent>
                    <w:p w:rsidR="000F2D9F" w:rsidRPr="00D47184" w:rsidRDefault="000F2D9F" w:rsidP="00A72535">
                      <w:pPr>
                        <w:spacing w:before="90"/>
                        <w:ind w:right="90"/>
                        <w:jc w:val="both"/>
                        <w:rPr>
                          <w:rFonts w:ascii="Garamond" w:hAnsi="Garamond"/>
                          <w:b/>
                          <w:bCs/>
                          <w:szCs w:val="24"/>
                          <w:lang w:val="en-CA"/>
                        </w:rPr>
                      </w:pPr>
                      <w:r w:rsidRPr="00AA6074">
                        <w:rPr>
                          <w:rFonts w:ascii="Garamond" w:hAnsi="Garamond"/>
                          <w:b/>
                          <w:bCs/>
                          <w:szCs w:val="24"/>
                        </w:rPr>
                        <w:t>If a student makes an explicit suicidal reference or threat, you should contact emergency services (911) or Campus Security (604.822.2222) immediately.</w:t>
                      </w:r>
                      <w:r w:rsidRPr="00AA6074">
                        <w:rPr>
                          <w:rStyle w:val="Heading2Char1"/>
                          <w:rFonts w:ascii="Garamond" w:hAnsi="Garamond"/>
                          <w:b w:val="0"/>
                          <w:bCs/>
                          <w:sz w:val="24"/>
                          <w:szCs w:val="24"/>
                          <w:lang w:val="en-GB"/>
                        </w:rPr>
                        <w:t xml:space="preserve"> </w:t>
                      </w:r>
                    </w:p>
                  </w:txbxContent>
                </v:textbox>
                <w10:wrap type="square"/>
              </v:shape>
            </w:pict>
          </mc:Fallback>
        </mc:AlternateContent>
      </w:r>
      <w:r w:rsidR="00C16485" w:rsidRPr="00202FFC">
        <w:rPr>
          <w:rStyle w:val="Heading2Char1"/>
          <w:rFonts w:ascii="Garamond" w:hAnsi="Garamond" w:cs="Arial"/>
          <w:b w:val="0"/>
          <w:sz w:val="24"/>
          <w:szCs w:val="24"/>
          <w:lang w:val="en-GB"/>
        </w:rPr>
        <w:t xml:space="preserve">This is a relatively new system for alerting Arts Advising to students who are struggling; Arts Advising staff will assess and then often reach out to the student rather </w:t>
      </w:r>
      <w:proofErr w:type="spellStart"/>
      <w:r w:rsidR="00C16485" w:rsidRPr="00202FFC">
        <w:rPr>
          <w:rStyle w:val="Heading2Char1"/>
          <w:rFonts w:ascii="Garamond" w:hAnsi="Garamond" w:cs="Arial"/>
          <w:b w:val="0"/>
          <w:sz w:val="24"/>
          <w:szCs w:val="24"/>
          <w:lang w:val="en-GB"/>
        </w:rPr>
        <w:t>that</w:t>
      </w:r>
      <w:proofErr w:type="spellEnd"/>
      <w:r w:rsidR="00C16485" w:rsidRPr="00202FFC">
        <w:rPr>
          <w:rStyle w:val="Heading2Char1"/>
          <w:rFonts w:ascii="Garamond" w:hAnsi="Garamond" w:cs="Arial"/>
          <w:b w:val="0"/>
          <w:sz w:val="24"/>
          <w:szCs w:val="24"/>
          <w:lang w:val="en-GB"/>
        </w:rPr>
        <w:t xml:space="preserve"> waiting for her or him to come to them. Please consult with your instructor about using this system.</w:t>
      </w:r>
      <w:bookmarkEnd w:id="20"/>
    </w:p>
    <w:sectPr w:rsidR="00A72535" w:rsidRPr="00202FFC" w:rsidSect="00A72535">
      <w:pgSz w:w="12240" w:h="15840" w:code="1"/>
      <w:pgMar w:top="1440" w:right="1440" w:bottom="1440"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D7" w:rsidRDefault="00B621D7">
      <w:r>
        <w:separator/>
      </w:r>
    </w:p>
  </w:endnote>
  <w:endnote w:type="continuationSeparator" w:id="0">
    <w:p w:rsidR="00B621D7" w:rsidRDefault="00B6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10pt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9F" w:rsidRPr="00AA6074" w:rsidRDefault="000F2D9F" w:rsidP="00022AD4">
    <w:pPr>
      <w:pStyle w:val="Footer"/>
      <w:framePr w:wrap="around" w:vAnchor="text" w:hAnchor="margin" w:xAlign="right" w:y="1"/>
      <w:rPr>
        <w:rStyle w:val="PageNumber"/>
        <w:rFonts w:ascii="Garamond" w:hAnsi="Garamond"/>
      </w:rPr>
    </w:pPr>
  </w:p>
  <w:p w:rsidR="000F2D9F" w:rsidRPr="003522C8" w:rsidRDefault="000F2D9F" w:rsidP="00A95990">
    <w:pPr>
      <w:pStyle w:val="Footer"/>
      <w:jc w:val="center"/>
      <w:rPr>
        <w:rFonts w:ascii="Garamond" w:hAnsi="Garamond"/>
      </w:rPr>
    </w:pPr>
    <w:r>
      <w:rPr>
        <w:rFonts w:ascii="Garamond" w:hAnsi="Garamond"/>
      </w:rPr>
      <w:t>-</w:t>
    </w:r>
    <w:r w:rsidRPr="003522C8">
      <w:rPr>
        <w:rFonts w:ascii="Garamond" w:hAnsi="Garamond"/>
      </w:rPr>
      <w:fldChar w:fldCharType="begin"/>
    </w:r>
    <w:r w:rsidRPr="003522C8">
      <w:rPr>
        <w:rFonts w:ascii="Garamond" w:hAnsi="Garamond"/>
      </w:rPr>
      <w:instrText xml:space="preserve"> PAGE   \* MERGEFORMAT </w:instrText>
    </w:r>
    <w:r w:rsidRPr="003522C8">
      <w:rPr>
        <w:rFonts w:ascii="Garamond" w:hAnsi="Garamond"/>
      </w:rPr>
      <w:fldChar w:fldCharType="separate"/>
    </w:r>
    <w:r w:rsidR="0022427F">
      <w:rPr>
        <w:rFonts w:ascii="Garamond" w:hAnsi="Garamond"/>
        <w:noProof/>
      </w:rPr>
      <w:t>6</w:t>
    </w:r>
    <w:r w:rsidRPr="003522C8">
      <w:rPr>
        <w:rFonts w:ascii="Garamond" w:hAnsi="Garamond"/>
        <w:noProof/>
      </w:rPr>
      <w:fldChar w:fldCharType="end"/>
    </w:r>
    <w:r>
      <w:rPr>
        <w:rFonts w:ascii="Garamond" w:hAnsi="Garamond"/>
        <w:noProof/>
      </w:rPr>
      <w:t>-</w:t>
    </w:r>
  </w:p>
  <w:p w:rsidR="000F2D9F" w:rsidRPr="00AA6074" w:rsidRDefault="000F2D9F" w:rsidP="00A95990">
    <w:pPr>
      <w:pStyle w:val="Footer"/>
      <w:ind w:right="360"/>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9F" w:rsidRPr="003522C8" w:rsidRDefault="000F2D9F">
    <w:pPr>
      <w:pStyle w:val="Footer"/>
      <w:jc w:val="center"/>
      <w:rPr>
        <w:rFonts w:ascii="Garamond" w:hAnsi="Garamond"/>
      </w:rPr>
    </w:pPr>
    <w:r>
      <w:rPr>
        <w:rFonts w:ascii="Garamond" w:hAnsi="Garamond"/>
      </w:rPr>
      <w:t>-</w:t>
    </w:r>
    <w:r w:rsidRPr="003522C8">
      <w:rPr>
        <w:rFonts w:ascii="Garamond" w:hAnsi="Garamond"/>
      </w:rPr>
      <w:fldChar w:fldCharType="begin"/>
    </w:r>
    <w:r w:rsidRPr="003522C8">
      <w:rPr>
        <w:rFonts w:ascii="Garamond" w:hAnsi="Garamond"/>
      </w:rPr>
      <w:instrText xml:space="preserve"> PAGE   \* MERGEFORMAT </w:instrText>
    </w:r>
    <w:r w:rsidRPr="003522C8">
      <w:rPr>
        <w:rFonts w:ascii="Garamond" w:hAnsi="Garamond"/>
      </w:rPr>
      <w:fldChar w:fldCharType="separate"/>
    </w:r>
    <w:r w:rsidR="00FA0E2D">
      <w:rPr>
        <w:rFonts w:ascii="Garamond" w:hAnsi="Garamond"/>
        <w:noProof/>
      </w:rPr>
      <w:t>5</w:t>
    </w:r>
    <w:r w:rsidRPr="003522C8">
      <w:rPr>
        <w:rFonts w:ascii="Garamond" w:hAnsi="Garamond"/>
        <w:noProof/>
      </w:rPr>
      <w:fldChar w:fldCharType="end"/>
    </w:r>
    <w:r>
      <w:rPr>
        <w:rFonts w:ascii="Garamond" w:hAnsi="Garamond"/>
        <w:noProof/>
      </w:rPr>
      <w:t>-</w:t>
    </w:r>
  </w:p>
  <w:p w:rsidR="000F2D9F" w:rsidRDefault="000F2D9F" w:rsidP="00A7253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D7" w:rsidRDefault="00B621D7">
      <w:r>
        <w:separator/>
      </w:r>
    </w:p>
  </w:footnote>
  <w:footnote w:type="continuationSeparator" w:id="0">
    <w:p w:rsidR="00B621D7" w:rsidRDefault="00B6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9F" w:rsidRDefault="000F2D9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7BE"/>
    <w:multiLevelType w:val="hybridMultilevel"/>
    <w:tmpl w:val="DB98D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DA297A"/>
    <w:multiLevelType w:val="hybridMultilevel"/>
    <w:tmpl w:val="E5E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414"/>
    <w:multiLevelType w:val="hybridMultilevel"/>
    <w:tmpl w:val="329C02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C14675D"/>
    <w:multiLevelType w:val="hybridMultilevel"/>
    <w:tmpl w:val="3DDA4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7030A2"/>
    <w:multiLevelType w:val="hybridMultilevel"/>
    <w:tmpl w:val="0122E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B00110"/>
    <w:multiLevelType w:val="hybridMultilevel"/>
    <w:tmpl w:val="17E29234"/>
    <w:lvl w:ilvl="0" w:tplc="3F1C968E">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F384BC2"/>
    <w:multiLevelType w:val="multilevel"/>
    <w:tmpl w:val="4FD64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A471A1"/>
    <w:multiLevelType w:val="hybridMultilevel"/>
    <w:tmpl w:val="F0E41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D431388"/>
    <w:multiLevelType w:val="hybridMultilevel"/>
    <w:tmpl w:val="D3225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3A0F4E"/>
    <w:multiLevelType w:val="hybridMultilevel"/>
    <w:tmpl w:val="B0AE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976887"/>
    <w:multiLevelType w:val="hybridMultilevel"/>
    <w:tmpl w:val="B0DC7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11F37"/>
    <w:multiLevelType w:val="hybridMultilevel"/>
    <w:tmpl w:val="80F4A6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0115251"/>
    <w:multiLevelType w:val="hybridMultilevel"/>
    <w:tmpl w:val="3CA4B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1D0083"/>
    <w:multiLevelType w:val="hybridMultilevel"/>
    <w:tmpl w:val="896C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F336AF"/>
    <w:multiLevelType w:val="hybridMultilevel"/>
    <w:tmpl w:val="0C1E50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5963456"/>
    <w:multiLevelType w:val="hybridMultilevel"/>
    <w:tmpl w:val="E7D44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BA1446"/>
    <w:multiLevelType w:val="hybridMultilevel"/>
    <w:tmpl w:val="D1426F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F9D5693"/>
    <w:multiLevelType w:val="hybridMultilevel"/>
    <w:tmpl w:val="3DF0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D6E50"/>
    <w:multiLevelType w:val="hybridMultilevel"/>
    <w:tmpl w:val="89342F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E74216D"/>
    <w:multiLevelType w:val="multilevel"/>
    <w:tmpl w:val="079AE7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6F54323F"/>
    <w:multiLevelType w:val="hybridMultilevel"/>
    <w:tmpl w:val="45322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370972"/>
    <w:multiLevelType w:val="hybridMultilevel"/>
    <w:tmpl w:val="16A631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3A72C76"/>
    <w:multiLevelType w:val="hybridMultilevel"/>
    <w:tmpl w:val="188880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D5A27E7"/>
    <w:multiLevelType w:val="hybridMultilevel"/>
    <w:tmpl w:val="14487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
  </w:num>
  <w:num w:numId="4">
    <w:abstractNumId w:val="15"/>
  </w:num>
  <w:num w:numId="5">
    <w:abstractNumId w:val="12"/>
  </w:num>
  <w:num w:numId="6">
    <w:abstractNumId w:val="20"/>
  </w:num>
  <w:num w:numId="7">
    <w:abstractNumId w:val="9"/>
  </w:num>
  <w:num w:numId="8">
    <w:abstractNumId w:val="13"/>
  </w:num>
  <w:num w:numId="9">
    <w:abstractNumId w:val="11"/>
  </w:num>
  <w:num w:numId="10">
    <w:abstractNumId w:val="21"/>
  </w:num>
  <w:num w:numId="11">
    <w:abstractNumId w:val="18"/>
  </w:num>
  <w:num w:numId="12">
    <w:abstractNumId w:val="3"/>
  </w:num>
  <w:num w:numId="13">
    <w:abstractNumId w:val="2"/>
  </w:num>
  <w:num w:numId="14">
    <w:abstractNumId w:val="4"/>
  </w:num>
  <w:num w:numId="15">
    <w:abstractNumId w:val="0"/>
  </w:num>
  <w:num w:numId="16">
    <w:abstractNumId w:val="22"/>
  </w:num>
  <w:num w:numId="17">
    <w:abstractNumId w:val="14"/>
  </w:num>
  <w:num w:numId="18">
    <w:abstractNumId w:val="16"/>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2" w:dllVersion="6"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c00000" strokecolor="none [3041]">
      <v:fill color="#c00000"/>
      <v:stroke color="none [3041]" weight="3pt"/>
      <v:shadow on="t" type="perspective" color="none [1605]" opacity=".5" offset="1pt" offset2="-1pt"/>
      <v:textbox style="layout-flow:vertical-ideographic"/>
      <o:colormru v:ext="edit" colors="silver,#ffe7e5,#d60f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E7"/>
    <w:rsid w:val="00022AD4"/>
    <w:rsid w:val="00057C84"/>
    <w:rsid w:val="000673B9"/>
    <w:rsid w:val="000727F9"/>
    <w:rsid w:val="000776A9"/>
    <w:rsid w:val="00090894"/>
    <w:rsid w:val="000923D5"/>
    <w:rsid w:val="000A1867"/>
    <w:rsid w:val="000A1900"/>
    <w:rsid w:val="000A4616"/>
    <w:rsid w:val="000B5483"/>
    <w:rsid w:val="000B5B6C"/>
    <w:rsid w:val="000E1C9D"/>
    <w:rsid w:val="000F2D9F"/>
    <w:rsid w:val="000F62B0"/>
    <w:rsid w:val="001026C7"/>
    <w:rsid w:val="001573FF"/>
    <w:rsid w:val="0017696A"/>
    <w:rsid w:val="00176F38"/>
    <w:rsid w:val="00181C74"/>
    <w:rsid w:val="001A55C1"/>
    <w:rsid w:val="001B1506"/>
    <w:rsid w:val="001B31DE"/>
    <w:rsid w:val="001B35BD"/>
    <w:rsid w:val="001D75FF"/>
    <w:rsid w:val="001F65E9"/>
    <w:rsid w:val="00202FFC"/>
    <w:rsid w:val="00207FB7"/>
    <w:rsid w:val="00210A06"/>
    <w:rsid w:val="0022427F"/>
    <w:rsid w:val="002252CB"/>
    <w:rsid w:val="00234037"/>
    <w:rsid w:val="00253420"/>
    <w:rsid w:val="00271A92"/>
    <w:rsid w:val="002810F2"/>
    <w:rsid w:val="002957AD"/>
    <w:rsid w:val="002A0DD8"/>
    <w:rsid w:val="002B10F7"/>
    <w:rsid w:val="002E2B94"/>
    <w:rsid w:val="002F1B07"/>
    <w:rsid w:val="002F7747"/>
    <w:rsid w:val="00327CC2"/>
    <w:rsid w:val="00335A65"/>
    <w:rsid w:val="003522C8"/>
    <w:rsid w:val="003644E3"/>
    <w:rsid w:val="003715C7"/>
    <w:rsid w:val="00373B9B"/>
    <w:rsid w:val="0038629F"/>
    <w:rsid w:val="003A2A6E"/>
    <w:rsid w:val="003A44E2"/>
    <w:rsid w:val="003D04E7"/>
    <w:rsid w:val="0040197F"/>
    <w:rsid w:val="004060C6"/>
    <w:rsid w:val="0041309A"/>
    <w:rsid w:val="00441ECD"/>
    <w:rsid w:val="00494693"/>
    <w:rsid w:val="004967C9"/>
    <w:rsid w:val="004A4607"/>
    <w:rsid w:val="004A6DC1"/>
    <w:rsid w:val="004C7A8F"/>
    <w:rsid w:val="004D676A"/>
    <w:rsid w:val="004E7083"/>
    <w:rsid w:val="004F4FFE"/>
    <w:rsid w:val="00507047"/>
    <w:rsid w:val="0051121C"/>
    <w:rsid w:val="005450FB"/>
    <w:rsid w:val="00567994"/>
    <w:rsid w:val="0058414E"/>
    <w:rsid w:val="005B2222"/>
    <w:rsid w:val="005C042D"/>
    <w:rsid w:val="006445A2"/>
    <w:rsid w:val="00647576"/>
    <w:rsid w:val="00653FDA"/>
    <w:rsid w:val="006768CF"/>
    <w:rsid w:val="006A5FE8"/>
    <w:rsid w:val="006D4CDD"/>
    <w:rsid w:val="006F53D9"/>
    <w:rsid w:val="00711EF4"/>
    <w:rsid w:val="00720CD4"/>
    <w:rsid w:val="007814AB"/>
    <w:rsid w:val="00792E3E"/>
    <w:rsid w:val="007A3B60"/>
    <w:rsid w:val="007B75F0"/>
    <w:rsid w:val="007C2D83"/>
    <w:rsid w:val="007D112C"/>
    <w:rsid w:val="007D6AE8"/>
    <w:rsid w:val="007E59D8"/>
    <w:rsid w:val="008011C7"/>
    <w:rsid w:val="00806D85"/>
    <w:rsid w:val="008162B0"/>
    <w:rsid w:val="00833CCF"/>
    <w:rsid w:val="0084673B"/>
    <w:rsid w:val="008711AA"/>
    <w:rsid w:val="008722F0"/>
    <w:rsid w:val="008920A6"/>
    <w:rsid w:val="008E30F9"/>
    <w:rsid w:val="008F23BD"/>
    <w:rsid w:val="00900235"/>
    <w:rsid w:val="0093033D"/>
    <w:rsid w:val="0093244C"/>
    <w:rsid w:val="00942931"/>
    <w:rsid w:val="00946CE2"/>
    <w:rsid w:val="00974A20"/>
    <w:rsid w:val="009A5356"/>
    <w:rsid w:val="009A63AB"/>
    <w:rsid w:val="009B2453"/>
    <w:rsid w:val="009F1F3B"/>
    <w:rsid w:val="00A000D5"/>
    <w:rsid w:val="00A1303F"/>
    <w:rsid w:val="00A21E37"/>
    <w:rsid w:val="00A26BAD"/>
    <w:rsid w:val="00A47313"/>
    <w:rsid w:val="00A5376E"/>
    <w:rsid w:val="00A57FE9"/>
    <w:rsid w:val="00A72535"/>
    <w:rsid w:val="00A95990"/>
    <w:rsid w:val="00AA5DA4"/>
    <w:rsid w:val="00AA6074"/>
    <w:rsid w:val="00AC39D4"/>
    <w:rsid w:val="00AC78CE"/>
    <w:rsid w:val="00AD6BC3"/>
    <w:rsid w:val="00AF426C"/>
    <w:rsid w:val="00B40D33"/>
    <w:rsid w:val="00B45DF2"/>
    <w:rsid w:val="00B621D7"/>
    <w:rsid w:val="00B72B56"/>
    <w:rsid w:val="00B90423"/>
    <w:rsid w:val="00BB2839"/>
    <w:rsid w:val="00BF3022"/>
    <w:rsid w:val="00BF6C26"/>
    <w:rsid w:val="00C16485"/>
    <w:rsid w:val="00C42B5B"/>
    <w:rsid w:val="00C52127"/>
    <w:rsid w:val="00C5413F"/>
    <w:rsid w:val="00C66682"/>
    <w:rsid w:val="00C84D0C"/>
    <w:rsid w:val="00C97F0F"/>
    <w:rsid w:val="00CB1F06"/>
    <w:rsid w:val="00CD01B1"/>
    <w:rsid w:val="00CF3C7F"/>
    <w:rsid w:val="00CF43AE"/>
    <w:rsid w:val="00CF5D24"/>
    <w:rsid w:val="00D019A5"/>
    <w:rsid w:val="00D111D9"/>
    <w:rsid w:val="00D21518"/>
    <w:rsid w:val="00D27FF6"/>
    <w:rsid w:val="00D32DA0"/>
    <w:rsid w:val="00D47184"/>
    <w:rsid w:val="00D575F3"/>
    <w:rsid w:val="00D714C7"/>
    <w:rsid w:val="00D900F7"/>
    <w:rsid w:val="00D90777"/>
    <w:rsid w:val="00D95D47"/>
    <w:rsid w:val="00D95F0E"/>
    <w:rsid w:val="00DD50E1"/>
    <w:rsid w:val="00DF5AC3"/>
    <w:rsid w:val="00E11330"/>
    <w:rsid w:val="00E619B5"/>
    <w:rsid w:val="00E635DA"/>
    <w:rsid w:val="00EC038E"/>
    <w:rsid w:val="00ED2773"/>
    <w:rsid w:val="00ED5479"/>
    <w:rsid w:val="00EE24C5"/>
    <w:rsid w:val="00EE6A00"/>
    <w:rsid w:val="00F17481"/>
    <w:rsid w:val="00F51025"/>
    <w:rsid w:val="00F65D45"/>
    <w:rsid w:val="00F71E27"/>
    <w:rsid w:val="00F73508"/>
    <w:rsid w:val="00F86C7D"/>
    <w:rsid w:val="00FA0CDC"/>
    <w:rsid w:val="00FA0E2D"/>
    <w:rsid w:val="00FC14D0"/>
    <w:rsid w:val="00FC2F06"/>
    <w:rsid w:val="00FD6853"/>
    <w:rsid w:val="00FD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c00000" strokecolor="none [3041]">
      <v:fill color="#c00000"/>
      <v:stroke color="none [3041]" weight="3pt"/>
      <v:shadow on="t" type="perspective" color="none [1605]" opacity=".5" offset="1pt" offset2="-1pt"/>
      <v:textbox style="layout-flow:vertical-ideographic"/>
      <o:colormru v:ext="edit" colors="silver,#ffe7e5,#d60f00"/>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160"/>
    </w:pPr>
    <w:rPr>
      <w:sz w:val="24"/>
      <w:lang w:val="en-GB"/>
    </w:rPr>
  </w:style>
  <w:style w:type="paragraph" w:styleId="Heading1">
    <w:name w:val="heading 1"/>
    <w:basedOn w:val="Normal"/>
    <w:next w:val="Normal"/>
    <w:autoRedefine/>
    <w:qFormat/>
    <w:rsid w:val="00C52127"/>
    <w:pPr>
      <w:keepNext/>
      <w:widowControl w:val="0"/>
      <w:spacing w:after="0"/>
      <w:outlineLvl w:val="0"/>
    </w:pPr>
    <w:rPr>
      <w:rFonts w:ascii="Garamond" w:hAnsi="Garamond"/>
      <w:b/>
      <w:caps/>
      <w:snapToGrid w:val="0"/>
      <w:sz w:val="28"/>
      <w:szCs w:val="28"/>
    </w:rPr>
  </w:style>
  <w:style w:type="paragraph" w:styleId="Heading2">
    <w:name w:val="heading 2"/>
    <w:basedOn w:val="Normal"/>
    <w:next w:val="Normal"/>
    <w:autoRedefine/>
    <w:qFormat/>
    <w:rsid w:val="00202FFC"/>
    <w:pPr>
      <w:keepNext/>
      <w:widowControl w:val="0"/>
      <w:spacing w:after="0"/>
      <w:outlineLvl w:val="1"/>
    </w:pPr>
    <w:rPr>
      <w:rFonts w:ascii="Garamond" w:hAnsi="Garamond"/>
      <w:b/>
      <w:snapToGrid w:val="0"/>
      <w:sz w:val="28"/>
      <w:szCs w:val="28"/>
      <w:lang w:val="en-CA"/>
    </w:rPr>
  </w:style>
  <w:style w:type="paragraph" w:styleId="Heading3">
    <w:name w:val="heading 3"/>
    <w:basedOn w:val="Normal"/>
    <w:next w:val="Normal"/>
    <w:qFormat/>
    <w:pPr>
      <w:keepNext/>
      <w:tabs>
        <w:tab w:val="center" w:pos="4680"/>
      </w:tabs>
      <w:suppressAutoHyphens/>
      <w:jc w:val="center"/>
      <w:outlineLvl w:val="2"/>
    </w:pPr>
    <w:rPr>
      <w:rFonts w:ascii="Arial" w:hAnsi="Arial"/>
      <w:b/>
      <w:sz w:val="22"/>
      <w:u w:val="single"/>
    </w:rPr>
  </w:style>
  <w:style w:type="paragraph" w:styleId="Heading4">
    <w:name w:val="heading 4"/>
    <w:basedOn w:val="Normal"/>
    <w:next w:val="Normal"/>
    <w:qFormat/>
    <w:pPr>
      <w:keepNext/>
      <w:widowControl w:val="0"/>
      <w:ind w:right="-720"/>
      <w:outlineLvl w:val="3"/>
    </w:pPr>
    <w:rPr>
      <w:b/>
      <w:snapToGrid w:val="0"/>
    </w:rPr>
  </w:style>
  <w:style w:type="paragraph" w:styleId="Heading5">
    <w:name w:val="heading 5"/>
    <w:basedOn w:val="Normal"/>
    <w:next w:val="Normal"/>
    <w:qFormat/>
    <w:pPr>
      <w:keepNext/>
      <w:tabs>
        <w:tab w:val="right" w:pos="10080"/>
      </w:tabs>
      <w:suppressAutoHyphens/>
      <w:jc w:val="right"/>
      <w:outlineLvl w:val="4"/>
    </w:pPr>
  </w:style>
  <w:style w:type="paragraph" w:styleId="Heading6">
    <w:name w:val="heading 6"/>
    <w:basedOn w:val="Normal"/>
    <w:next w:val="Normal"/>
    <w:qFormat/>
    <w:pPr>
      <w:keepNext/>
      <w:tabs>
        <w:tab w:val="left" w:pos="-720"/>
        <w:tab w:val="left" w:pos="0"/>
      </w:tabs>
      <w:suppressAutoHyphens/>
      <w:ind w:left="720" w:hanging="720"/>
      <w:jc w:val="center"/>
      <w:outlineLvl w:val="5"/>
    </w:pPr>
    <w:rPr>
      <w:b/>
      <w:u w:val="single"/>
    </w:rPr>
  </w:style>
  <w:style w:type="paragraph" w:styleId="Heading7">
    <w:name w:val="heading 7"/>
    <w:basedOn w:val="Normal"/>
    <w:next w:val="Normal"/>
    <w:qFormat/>
    <w:pPr>
      <w:keepNext/>
      <w:tabs>
        <w:tab w:val="left" w:pos="-1440"/>
      </w:tabs>
      <w:ind w:left="7200" w:hanging="7200"/>
      <w:outlineLvl w:val="6"/>
    </w:pPr>
    <w:rPr>
      <w:b/>
    </w:rPr>
  </w:style>
  <w:style w:type="paragraph" w:styleId="Heading8">
    <w:name w:val="heading 8"/>
    <w:basedOn w:val="Normal"/>
    <w:next w:val="Normal"/>
    <w:qFormat/>
    <w:pPr>
      <w:keepNext/>
      <w:jc w:val="center"/>
      <w:outlineLvl w:val="7"/>
    </w:pPr>
    <w:rPr>
      <w:rFonts w:ascii="Arial" w:hAnsi="Arial" w:cs="Arial"/>
      <w:b/>
      <w:bCs/>
      <w:u w:val="single"/>
    </w:rPr>
  </w:style>
  <w:style w:type="paragraph" w:styleId="Heading9">
    <w:name w:val="heading 9"/>
    <w:basedOn w:val="Normal"/>
    <w:next w:val="Normal"/>
    <w:qFormat/>
    <w:rsid w:val="00EA63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r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Arial" w:hAnsi="Arial"/>
      <w:sz w:val="22"/>
    </w:rPr>
  </w:style>
  <w:style w:type="paragraph" w:styleId="BodyTextIndent2">
    <w:name w:val="Body Text Indent 2"/>
    <w:basedOn w:val="Normal"/>
    <w:pPr>
      <w:tabs>
        <w:tab w:val="left" w:pos="-720"/>
        <w:tab w:val="left" w:pos="0"/>
      </w:tabs>
      <w:suppressAutoHyphens/>
      <w:ind w:left="720" w:hanging="720"/>
    </w:pPr>
    <w:rPr>
      <w:rFonts w:ascii="Arial" w:hAnsi="Arial"/>
      <w:sz w:val="22"/>
    </w:rPr>
  </w:style>
  <w:style w:type="paragraph" w:styleId="TOC6">
    <w:name w:val="toc 6"/>
    <w:basedOn w:val="Normal"/>
    <w:next w:val="Normal"/>
    <w:autoRedefine/>
    <w:uiPriority w:val="39"/>
    <w:semiHidden/>
    <w:pPr>
      <w:spacing w:after="0"/>
      <w:ind w:left="1200"/>
    </w:pPr>
    <w:rPr>
      <w:sz w:val="18"/>
      <w:szCs w:val="21"/>
    </w:rPr>
  </w:style>
  <w:style w:type="paragraph" w:styleId="EndnoteText">
    <w:name w:val="endnote text"/>
    <w:basedOn w:val="Normal"/>
    <w:semiHidden/>
    <w:rPr>
      <w:rFonts w:ascii="Arial" w:hAnsi="Arial"/>
    </w:rPr>
  </w:style>
  <w:style w:type="paragraph" w:styleId="BodyTextIndent3">
    <w:name w:val="Body Text Indent 3"/>
    <w:basedOn w:val="Normal"/>
    <w:pPr>
      <w:tabs>
        <w:tab w:val="left" w:pos="-720"/>
        <w:tab w:val="left" w:pos="0"/>
        <w:tab w:val="left" w:pos="720"/>
        <w:tab w:val="left" w:pos="1440"/>
        <w:tab w:val="left" w:pos="2160"/>
        <w:tab w:val="left" w:pos="2880"/>
      </w:tabs>
      <w:suppressAutoHyphens/>
      <w:ind w:left="-90" w:firstLine="90"/>
    </w:pPr>
    <w:rPr>
      <w:rFonts w:ascii="Arial" w:hAnsi="Arial"/>
      <w:sz w:val="22"/>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Arial" w:hAnsi="Arial"/>
      <w:sz w:val="22"/>
    </w:rPr>
  </w:style>
  <w:style w:type="character" w:styleId="PageNumber">
    <w:name w:val="page number"/>
    <w:basedOn w:val="DefaultParagraphFont"/>
  </w:style>
  <w:style w:type="paragraph" w:styleId="BodyText">
    <w:name w:val="Body Text"/>
    <w:basedOn w:val="Normal"/>
    <w:rPr>
      <w:sz w:val="22"/>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eudoraheader">
    <w:name w:val="eudoraheader"/>
    <w:basedOn w:val="DefaultParagraphFont"/>
  </w:style>
  <w:style w:type="paragraph" w:styleId="BodyText2">
    <w:name w:val="Body Text 2"/>
    <w:basedOn w:val="Normal"/>
  </w:style>
  <w:style w:type="paragraph" w:styleId="Title">
    <w:name w:val="Title"/>
    <w:basedOn w:val="Normal"/>
    <w:qFormat/>
    <w:pPr>
      <w:widowControl w:val="0"/>
      <w:tabs>
        <w:tab w:val="center" w:pos="7380"/>
      </w:tabs>
      <w:suppressAutoHyphens/>
      <w:jc w:val="center"/>
    </w:pPr>
    <w:rPr>
      <w:rFonts w:ascii="Helvetica 10pt Bold" w:hAnsi="Helvetica 10pt Bold"/>
      <w:b/>
      <w:snapToGrid w:val="0"/>
      <w:spacing w:val="-2"/>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StyleHeading1Bold">
    <w:name w:val="Style Heading 1 + Bold"/>
    <w:basedOn w:val="Heading1"/>
    <w:pPr>
      <w:spacing w:before="240" w:after="200"/>
    </w:pPr>
    <w:rPr>
      <w:bCs/>
      <w:sz w:val="26"/>
    </w:rPr>
  </w:style>
  <w:style w:type="character" w:customStyle="1" w:styleId="Heading1Char">
    <w:name w:val="Heading 1 Char"/>
    <w:rPr>
      <w:rFonts w:ascii="Arial" w:hAnsi="Arial"/>
      <w:b/>
      <w:noProof w:val="0"/>
      <w:snapToGrid w:val="0"/>
      <w:sz w:val="24"/>
      <w:lang w:val="en-US" w:eastAsia="en-US" w:bidi="ar-SA"/>
    </w:rPr>
  </w:style>
  <w:style w:type="character" w:customStyle="1" w:styleId="StyleHeading1BoldChar">
    <w:name w:val="Style Heading 1 + Bold Char"/>
    <w:rPr>
      <w:rFonts w:ascii="Arial" w:hAnsi="Arial"/>
      <w:b/>
      <w:bCs/>
      <w:noProof w:val="0"/>
      <w:snapToGrid w:val="0"/>
      <w:sz w:val="26"/>
      <w:lang w:val="en-US" w:eastAsia="en-US" w:bidi="ar-SA"/>
    </w:rPr>
  </w:style>
  <w:style w:type="paragraph" w:customStyle="1" w:styleId="StyleHeading2NotBold">
    <w:name w:val="Style Heading 2 + Not Bold"/>
    <w:basedOn w:val="Heading2"/>
  </w:style>
  <w:style w:type="character" w:customStyle="1" w:styleId="Heading2Char">
    <w:name w:val="Heading 2 Char"/>
    <w:rPr>
      <w:rFonts w:ascii="Arial" w:hAnsi="Arial"/>
      <w:b/>
      <w:noProof w:val="0"/>
      <w:snapToGrid w:val="0"/>
      <w:sz w:val="21"/>
      <w:lang w:val="en-US" w:eastAsia="en-US" w:bidi="ar-SA"/>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character" w:customStyle="1" w:styleId="Heading2Char1">
    <w:name w:val="Heading 2 Char1"/>
    <w:rPr>
      <w:rFonts w:ascii="Arial" w:hAnsi="Arial"/>
      <w:b/>
      <w:snapToGrid w:val="0"/>
      <w:sz w:val="21"/>
      <w:lang w:val="en-US" w:eastAsia="en-US" w:bidi="ar-SA"/>
    </w:rPr>
  </w:style>
  <w:style w:type="table" w:styleId="TableGrid">
    <w:name w:val="Table Grid"/>
    <w:basedOn w:val="TableNormal"/>
    <w:rsid w:val="001533C2"/>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5949"/>
    <w:pPr>
      <w:spacing w:line="480" w:lineRule="auto"/>
      <w:ind w:firstLine="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9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styleId="NormalWeb">
    <w:name w:val="Normal (Web)"/>
    <w:basedOn w:val="Normal"/>
    <w:uiPriority w:val="99"/>
    <w:rsid w:val="004865FF"/>
    <w:pPr>
      <w:spacing w:before="100" w:beforeAutospacing="1" w:after="100" w:afterAutospacing="1"/>
    </w:pPr>
    <w:rPr>
      <w:szCs w:val="24"/>
    </w:rPr>
  </w:style>
  <w:style w:type="paragraph" w:styleId="BalloonText">
    <w:name w:val="Balloon Text"/>
    <w:basedOn w:val="Normal"/>
    <w:semiHidden/>
    <w:rsid w:val="00AE27CA"/>
    <w:rPr>
      <w:rFonts w:ascii="Tahoma" w:hAnsi="Tahoma" w:cs="Tahoma"/>
      <w:sz w:val="16"/>
      <w:szCs w:val="16"/>
    </w:rPr>
  </w:style>
  <w:style w:type="paragraph" w:styleId="List">
    <w:name w:val="List"/>
    <w:basedOn w:val="Normal"/>
    <w:rsid w:val="00DD0744"/>
    <w:pPr>
      <w:ind w:left="360" w:hanging="360"/>
    </w:pPr>
  </w:style>
  <w:style w:type="character" w:styleId="Strong">
    <w:name w:val="Strong"/>
    <w:qFormat/>
    <w:rsid w:val="002D0330"/>
    <w:rPr>
      <w:b/>
      <w:bCs/>
    </w:rPr>
  </w:style>
  <w:style w:type="paragraph" w:customStyle="1" w:styleId="Title1">
    <w:name w:val="Title1"/>
    <w:basedOn w:val="Normal"/>
    <w:rsid w:val="002D0330"/>
    <w:pPr>
      <w:spacing w:before="100" w:beforeAutospacing="1" w:after="100" w:afterAutospacing="1"/>
    </w:pPr>
    <w:rPr>
      <w:szCs w:val="24"/>
    </w:rPr>
  </w:style>
  <w:style w:type="character" w:styleId="CommentReference">
    <w:name w:val="annotation reference"/>
    <w:semiHidden/>
    <w:rsid w:val="009C3406"/>
    <w:rPr>
      <w:sz w:val="16"/>
      <w:szCs w:val="16"/>
    </w:rPr>
  </w:style>
  <w:style w:type="paragraph" w:styleId="CommentText">
    <w:name w:val="annotation text"/>
    <w:basedOn w:val="Normal"/>
    <w:semiHidden/>
    <w:rsid w:val="009C3406"/>
    <w:rPr>
      <w:sz w:val="20"/>
    </w:rPr>
  </w:style>
  <w:style w:type="paragraph" w:styleId="CommentSubject">
    <w:name w:val="annotation subject"/>
    <w:basedOn w:val="CommentText"/>
    <w:next w:val="CommentText"/>
    <w:semiHidden/>
    <w:rsid w:val="009C3406"/>
    <w:rPr>
      <w:b/>
      <w:bCs/>
    </w:rPr>
  </w:style>
  <w:style w:type="paragraph" w:styleId="TOC1">
    <w:name w:val="toc 1"/>
    <w:basedOn w:val="Normal"/>
    <w:next w:val="Normal"/>
    <w:autoRedefine/>
    <w:uiPriority w:val="39"/>
    <w:semiHidden/>
    <w:rsid w:val="00F91F4B"/>
    <w:pPr>
      <w:tabs>
        <w:tab w:val="right" w:leader="dot" w:pos="8630"/>
      </w:tabs>
      <w:spacing w:before="120" w:after="120"/>
    </w:pPr>
    <w:rPr>
      <w:rFonts w:ascii="Arial" w:hAnsi="Arial" w:cs="Arial"/>
      <w:b/>
      <w:bCs/>
      <w:caps/>
      <w:noProof/>
      <w:sz w:val="20"/>
      <w:szCs w:val="24"/>
      <w:lang w:val="en-CA"/>
    </w:rPr>
  </w:style>
  <w:style w:type="paragraph" w:styleId="TOC2">
    <w:name w:val="toc 2"/>
    <w:basedOn w:val="Normal"/>
    <w:next w:val="Normal"/>
    <w:autoRedefine/>
    <w:uiPriority w:val="39"/>
    <w:semiHidden/>
    <w:rsid w:val="002C079E"/>
    <w:pPr>
      <w:tabs>
        <w:tab w:val="right" w:leader="dot" w:pos="8630"/>
      </w:tabs>
      <w:spacing w:after="0"/>
      <w:ind w:left="240"/>
    </w:pPr>
    <w:rPr>
      <w:rFonts w:ascii="Arial" w:hAnsi="Arial" w:cs="Arial"/>
      <w:b/>
      <w:bCs/>
      <w:caps/>
      <w:smallCaps/>
      <w:noProof/>
      <w:sz w:val="18"/>
      <w:szCs w:val="18"/>
      <w:lang w:val="en-CA"/>
    </w:rPr>
  </w:style>
  <w:style w:type="paragraph" w:styleId="TOC3">
    <w:name w:val="toc 3"/>
    <w:basedOn w:val="Normal"/>
    <w:next w:val="Normal"/>
    <w:autoRedefine/>
    <w:uiPriority w:val="39"/>
    <w:semiHidden/>
    <w:rsid w:val="00DD0285"/>
    <w:pPr>
      <w:spacing w:after="0"/>
      <w:ind w:left="480"/>
    </w:pPr>
    <w:rPr>
      <w:i/>
      <w:iCs/>
      <w:sz w:val="20"/>
      <w:szCs w:val="24"/>
    </w:rPr>
  </w:style>
  <w:style w:type="paragraph" w:styleId="TOC4">
    <w:name w:val="toc 4"/>
    <w:basedOn w:val="Normal"/>
    <w:next w:val="Normal"/>
    <w:autoRedefine/>
    <w:uiPriority w:val="39"/>
    <w:semiHidden/>
    <w:rsid w:val="00DD0285"/>
    <w:pPr>
      <w:spacing w:after="0"/>
      <w:ind w:left="720"/>
    </w:pPr>
    <w:rPr>
      <w:sz w:val="18"/>
      <w:szCs w:val="21"/>
    </w:rPr>
  </w:style>
  <w:style w:type="paragraph" w:styleId="TOC5">
    <w:name w:val="toc 5"/>
    <w:basedOn w:val="Normal"/>
    <w:next w:val="Normal"/>
    <w:autoRedefine/>
    <w:uiPriority w:val="39"/>
    <w:semiHidden/>
    <w:rsid w:val="00DD0285"/>
    <w:pPr>
      <w:spacing w:after="0"/>
      <w:ind w:left="960"/>
    </w:pPr>
    <w:rPr>
      <w:sz w:val="18"/>
      <w:szCs w:val="21"/>
    </w:rPr>
  </w:style>
  <w:style w:type="paragraph" w:styleId="TOC7">
    <w:name w:val="toc 7"/>
    <w:basedOn w:val="Normal"/>
    <w:next w:val="Normal"/>
    <w:autoRedefine/>
    <w:uiPriority w:val="39"/>
    <w:semiHidden/>
    <w:rsid w:val="00DD0285"/>
    <w:pPr>
      <w:spacing w:after="0"/>
      <w:ind w:left="1440"/>
    </w:pPr>
    <w:rPr>
      <w:sz w:val="18"/>
      <w:szCs w:val="21"/>
    </w:rPr>
  </w:style>
  <w:style w:type="paragraph" w:styleId="TOC8">
    <w:name w:val="toc 8"/>
    <w:basedOn w:val="Normal"/>
    <w:next w:val="Normal"/>
    <w:autoRedefine/>
    <w:uiPriority w:val="39"/>
    <w:semiHidden/>
    <w:rsid w:val="00DD0285"/>
    <w:pPr>
      <w:spacing w:after="0"/>
      <w:ind w:left="1680"/>
    </w:pPr>
    <w:rPr>
      <w:sz w:val="18"/>
      <w:szCs w:val="21"/>
    </w:rPr>
  </w:style>
  <w:style w:type="paragraph" w:styleId="TOC9">
    <w:name w:val="toc 9"/>
    <w:basedOn w:val="Normal"/>
    <w:next w:val="Normal"/>
    <w:autoRedefine/>
    <w:uiPriority w:val="39"/>
    <w:semiHidden/>
    <w:rsid w:val="00DD0285"/>
    <w:pPr>
      <w:spacing w:after="0"/>
      <w:ind w:left="1920"/>
    </w:pPr>
    <w:rPr>
      <w:sz w:val="18"/>
      <w:szCs w:val="21"/>
    </w:rPr>
  </w:style>
  <w:style w:type="paragraph" w:customStyle="1" w:styleId="NewNormal">
    <w:name w:val="New Normal"/>
    <w:basedOn w:val="MediumGrid2-Accent11"/>
    <w:qFormat/>
    <w:rsid w:val="002B21A3"/>
    <w:rPr>
      <w:rFonts w:eastAsia="Cambria"/>
      <w:szCs w:val="24"/>
      <w:lang w:val="en-GB"/>
    </w:rPr>
  </w:style>
  <w:style w:type="paragraph" w:customStyle="1" w:styleId="MediumGrid2-Accent11">
    <w:name w:val="Medium Grid 2 - Accent 11"/>
    <w:qFormat/>
    <w:rsid w:val="002B21A3"/>
    <w:rPr>
      <w:sz w:val="24"/>
    </w:rPr>
  </w:style>
  <w:style w:type="character" w:customStyle="1" w:styleId="HeaderChar">
    <w:name w:val="Header Char"/>
    <w:link w:val="Header"/>
    <w:rsid w:val="00A1303F"/>
    <w:rPr>
      <w:snapToGrid w:val="0"/>
      <w:sz w:val="24"/>
      <w:lang w:val="en-GB"/>
    </w:rPr>
  </w:style>
  <w:style w:type="character" w:customStyle="1" w:styleId="UnresolvedMention">
    <w:name w:val="Unresolved Mention"/>
    <w:uiPriority w:val="99"/>
    <w:semiHidden/>
    <w:unhideWhenUsed/>
    <w:rsid w:val="00F17481"/>
    <w:rPr>
      <w:color w:val="605E5C"/>
      <w:shd w:val="clear" w:color="auto" w:fill="E1DFDD"/>
    </w:rPr>
  </w:style>
  <w:style w:type="paragraph" w:styleId="NoSpacing">
    <w:name w:val="No Spacing"/>
    <w:uiPriority w:val="1"/>
    <w:qFormat/>
    <w:rsid w:val="0093033D"/>
    <w:rPr>
      <w:sz w:val="24"/>
      <w:lang w:val="en-GB"/>
    </w:rPr>
  </w:style>
  <w:style w:type="character" w:customStyle="1" w:styleId="FooterChar">
    <w:name w:val="Footer Char"/>
    <w:link w:val="Footer"/>
    <w:uiPriority w:val="99"/>
    <w:rsid w:val="003522C8"/>
    <w:rPr>
      <w:sz w:val="24"/>
      <w:lang w:val="en-GB" w:eastAsia="en-US"/>
    </w:rPr>
  </w:style>
  <w:style w:type="paragraph" w:customStyle="1" w:styleId="xmsonormal">
    <w:name w:val="x_msonormal"/>
    <w:basedOn w:val="Normal"/>
    <w:rsid w:val="009A63AB"/>
    <w:pPr>
      <w:spacing w:before="100" w:beforeAutospacing="1" w:after="100" w:afterAutospacing="1"/>
    </w:pPr>
    <w:rPr>
      <w:szCs w:val="24"/>
      <w:lang w:val="en-CA" w:eastAsia="en-CA"/>
    </w:rPr>
  </w:style>
  <w:style w:type="paragraph" w:styleId="ListParagraph">
    <w:name w:val="List Paragraph"/>
    <w:basedOn w:val="Normal"/>
    <w:qFormat/>
    <w:rsid w:val="00271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160"/>
    </w:pPr>
    <w:rPr>
      <w:sz w:val="24"/>
      <w:lang w:val="en-GB"/>
    </w:rPr>
  </w:style>
  <w:style w:type="paragraph" w:styleId="Heading1">
    <w:name w:val="heading 1"/>
    <w:basedOn w:val="Normal"/>
    <w:next w:val="Normal"/>
    <w:autoRedefine/>
    <w:qFormat/>
    <w:rsid w:val="00C52127"/>
    <w:pPr>
      <w:keepNext/>
      <w:widowControl w:val="0"/>
      <w:spacing w:after="0"/>
      <w:outlineLvl w:val="0"/>
    </w:pPr>
    <w:rPr>
      <w:rFonts w:ascii="Garamond" w:hAnsi="Garamond"/>
      <w:b/>
      <w:caps/>
      <w:snapToGrid w:val="0"/>
      <w:sz w:val="28"/>
      <w:szCs w:val="28"/>
    </w:rPr>
  </w:style>
  <w:style w:type="paragraph" w:styleId="Heading2">
    <w:name w:val="heading 2"/>
    <w:basedOn w:val="Normal"/>
    <w:next w:val="Normal"/>
    <w:autoRedefine/>
    <w:qFormat/>
    <w:rsid w:val="00202FFC"/>
    <w:pPr>
      <w:keepNext/>
      <w:widowControl w:val="0"/>
      <w:spacing w:after="0"/>
      <w:outlineLvl w:val="1"/>
    </w:pPr>
    <w:rPr>
      <w:rFonts w:ascii="Garamond" w:hAnsi="Garamond"/>
      <w:b/>
      <w:snapToGrid w:val="0"/>
      <w:sz w:val="28"/>
      <w:szCs w:val="28"/>
      <w:lang w:val="en-CA"/>
    </w:rPr>
  </w:style>
  <w:style w:type="paragraph" w:styleId="Heading3">
    <w:name w:val="heading 3"/>
    <w:basedOn w:val="Normal"/>
    <w:next w:val="Normal"/>
    <w:qFormat/>
    <w:pPr>
      <w:keepNext/>
      <w:tabs>
        <w:tab w:val="center" w:pos="4680"/>
      </w:tabs>
      <w:suppressAutoHyphens/>
      <w:jc w:val="center"/>
      <w:outlineLvl w:val="2"/>
    </w:pPr>
    <w:rPr>
      <w:rFonts w:ascii="Arial" w:hAnsi="Arial"/>
      <w:b/>
      <w:sz w:val="22"/>
      <w:u w:val="single"/>
    </w:rPr>
  </w:style>
  <w:style w:type="paragraph" w:styleId="Heading4">
    <w:name w:val="heading 4"/>
    <w:basedOn w:val="Normal"/>
    <w:next w:val="Normal"/>
    <w:qFormat/>
    <w:pPr>
      <w:keepNext/>
      <w:widowControl w:val="0"/>
      <w:ind w:right="-720"/>
      <w:outlineLvl w:val="3"/>
    </w:pPr>
    <w:rPr>
      <w:b/>
      <w:snapToGrid w:val="0"/>
    </w:rPr>
  </w:style>
  <w:style w:type="paragraph" w:styleId="Heading5">
    <w:name w:val="heading 5"/>
    <w:basedOn w:val="Normal"/>
    <w:next w:val="Normal"/>
    <w:qFormat/>
    <w:pPr>
      <w:keepNext/>
      <w:tabs>
        <w:tab w:val="right" w:pos="10080"/>
      </w:tabs>
      <w:suppressAutoHyphens/>
      <w:jc w:val="right"/>
      <w:outlineLvl w:val="4"/>
    </w:pPr>
  </w:style>
  <w:style w:type="paragraph" w:styleId="Heading6">
    <w:name w:val="heading 6"/>
    <w:basedOn w:val="Normal"/>
    <w:next w:val="Normal"/>
    <w:qFormat/>
    <w:pPr>
      <w:keepNext/>
      <w:tabs>
        <w:tab w:val="left" w:pos="-720"/>
        <w:tab w:val="left" w:pos="0"/>
      </w:tabs>
      <w:suppressAutoHyphens/>
      <w:ind w:left="720" w:hanging="720"/>
      <w:jc w:val="center"/>
      <w:outlineLvl w:val="5"/>
    </w:pPr>
    <w:rPr>
      <w:b/>
      <w:u w:val="single"/>
    </w:rPr>
  </w:style>
  <w:style w:type="paragraph" w:styleId="Heading7">
    <w:name w:val="heading 7"/>
    <w:basedOn w:val="Normal"/>
    <w:next w:val="Normal"/>
    <w:qFormat/>
    <w:pPr>
      <w:keepNext/>
      <w:tabs>
        <w:tab w:val="left" w:pos="-1440"/>
      </w:tabs>
      <w:ind w:left="7200" w:hanging="7200"/>
      <w:outlineLvl w:val="6"/>
    </w:pPr>
    <w:rPr>
      <w:b/>
    </w:rPr>
  </w:style>
  <w:style w:type="paragraph" w:styleId="Heading8">
    <w:name w:val="heading 8"/>
    <w:basedOn w:val="Normal"/>
    <w:next w:val="Normal"/>
    <w:qFormat/>
    <w:pPr>
      <w:keepNext/>
      <w:jc w:val="center"/>
      <w:outlineLvl w:val="7"/>
    </w:pPr>
    <w:rPr>
      <w:rFonts w:ascii="Arial" w:hAnsi="Arial" w:cs="Arial"/>
      <w:b/>
      <w:bCs/>
      <w:u w:val="single"/>
    </w:rPr>
  </w:style>
  <w:style w:type="paragraph" w:styleId="Heading9">
    <w:name w:val="heading 9"/>
    <w:basedOn w:val="Normal"/>
    <w:next w:val="Normal"/>
    <w:qFormat/>
    <w:rsid w:val="00EA63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r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Arial" w:hAnsi="Arial"/>
      <w:sz w:val="22"/>
    </w:rPr>
  </w:style>
  <w:style w:type="paragraph" w:styleId="BodyTextIndent2">
    <w:name w:val="Body Text Indent 2"/>
    <w:basedOn w:val="Normal"/>
    <w:pPr>
      <w:tabs>
        <w:tab w:val="left" w:pos="-720"/>
        <w:tab w:val="left" w:pos="0"/>
      </w:tabs>
      <w:suppressAutoHyphens/>
      <w:ind w:left="720" w:hanging="720"/>
    </w:pPr>
    <w:rPr>
      <w:rFonts w:ascii="Arial" w:hAnsi="Arial"/>
      <w:sz w:val="22"/>
    </w:rPr>
  </w:style>
  <w:style w:type="paragraph" w:styleId="TOC6">
    <w:name w:val="toc 6"/>
    <w:basedOn w:val="Normal"/>
    <w:next w:val="Normal"/>
    <w:autoRedefine/>
    <w:uiPriority w:val="39"/>
    <w:semiHidden/>
    <w:pPr>
      <w:spacing w:after="0"/>
      <w:ind w:left="1200"/>
    </w:pPr>
    <w:rPr>
      <w:sz w:val="18"/>
      <w:szCs w:val="21"/>
    </w:rPr>
  </w:style>
  <w:style w:type="paragraph" w:styleId="EndnoteText">
    <w:name w:val="endnote text"/>
    <w:basedOn w:val="Normal"/>
    <w:semiHidden/>
    <w:rPr>
      <w:rFonts w:ascii="Arial" w:hAnsi="Arial"/>
    </w:rPr>
  </w:style>
  <w:style w:type="paragraph" w:styleId="BodyTextIndent3">
    <w:name w:val="Body Text Indent 3"/>
    <w:basedOn w:val="Normal"/>
    <w:pPr>
      <w:tabs>
        <w:tab w:val="left" w:pos="-720"/>
        <w:tab w:val="left" w:pos="0"/>
        <w:tab w:val="left" w:pos="720"/>
        <w:tab w:val="left" w:pos="1440"/>
        <w:tab w:val="left" w:pos="2160"/>
        <w:tab w:val="left" w:pos="2880"/>
      </w:tabs>
      <w:suppressAutoHyphens/>
      <w:ind w:left="-90" w:firstLine="90"/>
    </w:pPr>
    <w:rPr>
      <w:rFonts w:ascii="Arial" w:hAnsi="Arial"/>
      <w:sz w:val="22"/>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Arial" w:hAnsi="Arial"/>
      <w:sz w:val="22"/>
    </w:rPr>
  </w:style>
  <w:style w:type="character" w:styleId="PageNumber">
    <w:name w:val="page number"/>
    <w:basedOn w:val="DefaultParagraphFont"/>
  </w:style>
  <w:style w:type="paragraph" w:styleId="BodyText">
    <w:name w:val="Body Text"/>
    <w:basedOn w:val="Normal"/>
    <w:rPr>
      <w:sz w:val="22"/>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eudoraheader">
    <w:name w:val="eudoraheader"/>
    <w:basedOn w:val="DefaultParagraphFont"/>
  </w:style>
  <w:style w:type="paragraph" w:styleId="BodyText2">
    <w:name w:val="Body Text 2"/>
    <w:basedOn w:val="Normal"/>
  </w:style>
  <w:style w:type="paragraph" w:styleId="Title">
    <w:name w:val="Title"/>
    <w:basedOn w:val="Normal"/>
    <w:qFormat/>
    <w:pPr>
      <w:widowControl w:val="0"/>
      <w:tabs>
        <w:tab w:val="center" w:pos="7380"/>
      </w:tabs>
      <w:suppressAutoHyphens/>
      <w:jc w:val="center"/>
    </w:pPr>
    <w:rPr>
      <w:rFonts w:ascii="Helvetica 10pt Bold" w:hAnsi="Helvetica 10pt Bold"/>
      <w:b/>
      <w:snapToGrid w:val="0"/>
      <w:spacing w:val="-2"/>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StyleHeading1Bold">
    <w:name w:val="Style Heading 1 + Bold"/>
    <w:basedOn w:val="Heading1"/>
    <w:pPr>
      <w:spacing w:before="240" w:after="200"/>
    </w:pPr>
    <w:rPr>
      <w:bCs/>
      <w:sz w:val="26"/>
    </w:rPr>
  </w:style>
  <w:style w:type="character" w:customStyle="1" w:styleId="Heading1Char">
    <w:name w:val="Heading 1 Char"/>
    <w:rPr>
      <w:rFonts w:ascii="Arial" w:hAnsi="Arial"/>
      <w:b/>
      <w:noProof w:val="0"/>
      <w:snapToGrid w:val="0"/>
      <w:sz w:val="24"/>
      <w:lang w:val="en-US" w:eastAsia="en-US" w:bidi="ar-SA"/>
    </w:rPr>
  </w:style>
  <w:style w:type="character" w:customStyle="1" w:styleId="StyleHeading1BoldChar">
    <w:name w:val="Style Heading 1 + Bold Char"/>
    <w:rPr>
      <w:rFonts w:ascii="Arial" w:hAnsi="Arial"/>
      <w:b/>
      <w:bCs/>
      <w:noProof w:val="0"/>
      <w:snapToGrid w:val="0"/>
      <w:sz w:val="26"/>
      <w:lang w:val="en-US" w:eastAsia="en-US" w:bidi="ar-SA"/>
    </w:rPr>
  </w:style>
  <w:style w:type="paragraph" w:customStyle="1" w:styleId="StyleHeading2NotBold">
    <w:name w:val="Style Heading 2 + Not Bold"/>
    <w:basedOn w:val="Heading2"/>
  </w:style>
  <w:style w:type="character" w:customStyle="1" w:styleId="Heading2Char">
    <w:name w:val="Heading 2 Char"/>
    <w:rPr>
      <w:rFonts w:ascii="Arial" w:hAnsi="Arial"/>
      <w:b/>
      <w:noProof w:val="0"/>
      <w:snapToGrid w:val="0"/>
      <w:sz w:val="21"/>
      <w:lang w:val="en-US" w:eastAsia="en-US" w:bidi="ar-SA"/>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character" w:customStyle="1" w:styleId="Heading2Char1">
    <w:name w:val="Heading 2 Char1"/>
    <w:rPr>
      <w:rFonts w:ascii="Arial" w:hAnsi="Arial"/>
      <w:b/>
      <w:snapToGrid w:val="0"/>
      <w:sz w:val="21"/>
      <w:lang w:val="en-US" w:eastAsia="en-US" w:bidi="ar-SA"/>
    </w:rPr>
  </w:style>
  <w:style w:type="table" w:styleId="TableGrid">
    <w:name w:val="Table Grid"/>
    <w:basedOn w:val="TableNormal"/>
    <w:rsid w:val="001533C2"/>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5949"/>
    <w:pPr>
      <w:spacing w:line="480" w:lineRule="auto"/>
      <w:ind w:firstLine="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9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styleId="NormalWeb">
    <w:name w:val="Normal (Web)"/>
    <w:basedOn w:val="Normal"/>
    <w:uiPriority w:val="99"/>
    <w:rsid w:val="004865FF"/>
    <w:pPr>
      <w:spacing w:before="100" w:beforeAutospacing="1" w:after="100" w:afterAutospacing="1"/>
    </w:pPr>
    <w:rPr>
      <w:szCs w:val="24"/>
    </w:rPr>
  </w:style>
  <w:style w:type="paragraph" w:styleId="BalloonText">
    <w:name w:val="Balloon Text"/>
    <w:basedOn w:val="Normal"/>
    <w:semiHidden/>
    <w:rsid w:val="00AE27CA"/>
    <w:rPr>
      <w:rFonts w:ascii="Tahoma" w:hAnsi="Tahoma" w:cs="Tahoma"/>
      <w:sz w:val="16"/>
      <w:szCs w:val="16"/>
    </w:rPr>
  </w:style>
  <w:style w:type="paragraph" w:styleId="List">
    <w:name w:val="List"/>
    <w:basedOn w:val="Normal"/>
    <w:rsid w:val="00DD0744"/>
    <w:pPr>
      <w:ind w:left="360" w:hanging="360"/>
    </w:pPr>
  </w:style>
  <w:style w:type="character" w:styleId="Strong">
    <w:name w:val="Strong"/>
    <w:qFormat/>
    <w:rsid w:val="002D0330"/>
    <w:rPr>
      <w:b/>
      <w:bCs/>
    </w:rPr>
  </w:style>
  <w:style w:type="paragraph" w:customStyle="1" w:styleId="Title1">
    <w:name w:val="Title1"/>
    <w:basedOn w:val="Normal"/>
    <w:rsid w:val="002D0330"/>
    <w:pPr>
      <w:spacing w:before="100" w:beforeAutospacing="1" w:after="100" w:afterAutospacing="1"/>
    </w:pPr>
    <w:rPr>
      <w:szCs w:val="24"/>
    </w:rPr>
  </w:style>
  <w:style w:type="character" w:styleId="CommentReference">
    <w:name w:val="annotation reference"/>
    <w:semiHidden/>
    <w:rsid w:val="009C3406"/>
    <w:rPr>
      <w:sz w:val="16"/>
      <w:szCs w:val="16"/>
    </w:rPr>
  </w:style>
  <w:style w:type="paragraph" w:styleId="CommentText">
    <w:name w:val="annotation text"/>
    <w:basedOn w:val="Normal"/>
    <w:semiHidden/>
    <w:rsid w:val="009C3406"/>
    <w:rPr>
      <w:sz w:val="20"/>
    </w:rPr>
  </w:style>
  <w:style w:type="paragraph" w:styleId="CommentSubject">
    <w:name w:val="annotation subject"/>
    <w:basedOn w:val="CommentText"/>
    <w:next w:val="CommentText"/>
    <w:semiHidden/>
    <w:rsid w:val="009C3406"/>
    <w:rPr>
      <w:b/>
      <w:bCs/>
    </w:rPr>
  </w:style>
  <w:style w:type="paragraph" w:styleId="TOC1">
    <w:name w:val="toc 1"/>
    <w:basedOn w:val="Normal"/>
    <w:next w:val="Normal"/>
    <w:autoRedefine/>
    <w:uiPriority w:val="39"/>
    <w:semiHidden/>
    <w:rsid w:val="00F91F4B"/>
    <w:pPr>
      <w:tabs>
        <w:tab w:val="right" w:leader="dot" w:pos="8630"/>
      </w:tabs>
      <w:spacing w:before="120" w:after="120"/>
    </w:pPr>
    <w:rPr>
      <w:rFonts w:ascii="Arial" w:hAnsi="Arial" w:cs="Arial"/>
      <w:b/>
      <w:bCs/>
      <w:caps/>
      <w:noProof/>
      <w:sz w:val="20"/>
      <w:szCs w:val="24"/>
      <w:lang w:val="en-CA"/>
    </w:rPr>
  </w:style>
  <w:style w:type="paragraph" w:styleId="TOC2">
    <w:name w:val="toc 2"/>
    <w:basedOn w:val="Normal"/>
    <w:next w:val="Normal"/>
    <w:autoRedefine/>
    <w:uiPriority w:val="39"/>
    <w:semiHidden/>
    <w:rsid w:val="002C079E"/>
    <w:pPr>
      <w:tabs>
        <w:tab w:val="right" w:leader="dot" w:pos="8630"/>
      </w:tabs>
      <w:spacing w:after="0"/>
      <w:ind w:left="240"/>
    </w:pPr>
    <w:rPr>
      <w:rFonts w:ascii="Arial" w:hAnsi="Arial" w:cs="Arial"/>
      <w:b/>
      <w:bCs/>
      <w:caps/>
      <w:smallCaps/>
      <w:noProof/>
      <w:sz w:val="18"/>
      <w:szCs w:val="18"/>
      <w:lang w:val="en-CA"/>
    </w:rPr>
  </w:style>
  <w:style w:type="paragraph" w:styleId="TOC3">
    <w:name w:val="toc 3"/>
    <w:basedOn w:val="Normal"/>
    <w:next w:val="Normal"/>
    <w:autoRedefine/>
    <w:uiPriority w:val="39"/>
    <w:semiHidden/>
    <w:rsid w:val="00DD0285"/>
    <w:pPr>
      <w:spacing w:after="0"/>
      <w:ind w:left="480"/>
    </w:pPr>
    <w:rPr>
      <w:i/>
      <w:iCs/>
      <w:sz w:val="20"/>
      <w:szCs w:val="24"/>
    </w:rPr>
  </w:style>
  <w:style w:type="paragraph" w:styleId="TOC4">
    <w:name w:val="toc 4"/>
    <w:basedOn w:val="Normal"/>
    <w:next w:val="Normal"/>
    <w:autoRedefine/>
    <w:uiPriority w:val="39"/>
    <w:semiHidden/>
    <w:rsid w:val="00DD0285"/>
    <w:pPr>
      <w:spacing w:after="0"/>
      <w:ind w:left="720"/>
    </w:pPr>
    <w:rPr>
      <w:sz w:val="18"/>
      <w:szCs w:val="21"/>
    </w:rPr>
  </w:style>
  <w:style w:type="paragraph" w:styleId="TOC5">
    <w:name w:val="toc 5"/>
    <w:basedOn w:val="Normal"/>
    <w:next w:val="Normal"/>
    <w:autoRedefine/>
    <w:uiPriority w:val="39"/>
    <w:semiHidden/>
    <w:rsid w:val="00DD0285"/>
    <w:pPr>
      <w:spacing w:after="0"/>
      <w:ind w:left="960"/>
    </w:pPr>
    <w:rPr>
      <w:sz w:val="18"/>
      <w:szCs w:val="21"/>
    </w:rPr>
  </w:style>
  <w:style w:type="paragraph" w:styleId="TOC7">
    <w:name w:val="toc 7"/>
    <w:basedOn w:val="Normal"/>
    <w:next w:val="Normal"/>
    <w:autoRedefine/>
    <w:uiPriority w:val="39"/>
    <w:semiHidden/>
    <w:rsid w:val="00DD0285"/>
    <w:pPr>
      <w:spacing w:after="0"/>
      <w:ind w:left="1440"/>
    </w:pPr>
    <w:rPr>
      <w:sz w:val="18"/>
      <w:szCs w:val="21"/>
    </w:rPr>
  </w:style>
  <w:style w:type="paragraph" w:styleId="TOC8">
    <w:name w:val="toc 8"/>
    <w:basedOn w:val="Normal"/>
    <w:next w:val="Normal"/>
    <w:autoRedefine/>
    <w:uiPriority w:val="39"/>
    <w:semiHidden/>
    <w:rsid w:val="00DD0285"/>
    <w:pPr>
      <w:spacing w:after="0"/>
      <w:ind w:left="1680"/>
    </w:pPr>
    <w:rPr>
      <w:sz w:val="18"/>
      <w:szCs w:val="21"/>
    </w:rPr>
  </w:style>
  <w:style w:type="paragraph" w:styleId="TOC9">
    <w:name w:val="toc 9"/>
    <w:basedOn w:val="Normal"/>
    <w:next w:val="Normal"/>
    <w:autoRedefine/>
    <w:uiPriority w:val="39"/>
    <w:semiHidden/>
    <w:rsid w:val="00DD0285"/>
    <w:pPr>
      <w:spacing w:after="0"/>
      <w:ind w:left="1920"/>
    </w:pPr>
    <w:rPr>
      <w:sz w:val="18"/>
      <w:szCs w:val="21"/>
    </w:rPr>
  </w:style>
  <w:style w:type="paragraph" w:customStyle="1" w:styleId="NewNormal">
    <w:name w:val="New Normal"/>
    <w:basedOn w:val="MediumGrid2-Accent11"/>
    <w:qFormat/>
    <w:rsid w:val="002B21A3"/>
    <w:rPr>
      <w:rFonts w:eastAsia="Cambria"/>
      <w:szCs w:val="24"/>
      <w:lang w:val="en-GB"/>
    </w:rPr>
  </w:style>
  <w:style w:type="paragraph" w:customStyle="1" w:styleId="MediumGrid2-Accent11">
    <w:name w:val="Medium Grid 2 - Accent 11"/>
    <w:qFormat/>
    <w:rsid w:val="002B21A3"/>
    <w:rPr>
      <w:sz w:val="24"/>
    </w:rPr>
  </w:style>
  <w:style w:type="character" w:customStyle="1" w:styleId="HeaderChar">
    <w:name w:val="Header Char"/>
    <w:link w:val="Header"/>
    <w:rsid w:val="00A1303F"/>
    <w:rPr>
      <w:snapToGrid w:val="0"/>
      <w:sz w:val="24"/>
      <w:lang w:val="en-GB"/>
    </w:rPr>
  </w:style>
  <w:style w:type="character" w:customStyle="1" w:styleId="UnresolvedMention">
    <w:name w:val="Unresolved Mention"/>
    <w:uiPriority w:val="99"/>
    <w:semiHidden/>
    <w:unhideWhenUsed/>
    <w:rsid w:val="00F17481"/>
    <w:rPr>
      <w:color w:val="605E5C"/>
      <w:shd w:val="clear" w:color="auto" w:fill="E1DFDD"/>
    </w:rPr>
  </w:style>
  <w:style w:type="paragraph" w:styleId="NoSpacing">
    <w:name w:val="No Spacing"/>
    <w:uiPriority w:val="1"/>
    <w:qFormat/>
    <w:rsid w:val="0093033D"/>
    <w:rPr>
      <w:sz w:val="24"/>
      <w:lang w:val="en-GB"/>
    </w:rPr>
  </w:style>
  <w:style w:type="character" w:customStyle="1" w:styleId="FooterChar">
    <w:name w:val="Footer Char"/>
    <w:link w:val="Footer"/>
    <w:uiPriority w:val="99"/>
    <w:rsid w:val="003522C8"/>
    <w:rPr>
      <w:sz w:val="24"/>
      <w:lang w:val="en-GB" w:eastAsia="en-US"/>
    </w:rPr>
  </w:style>
  <w:style w:type="paragraph" w:customStyle="1" w:styleId="xmsonormal">
    <w:name w:val="x_msonormal"/>
    <w:basedOn w:val="Normal"/>
    <w:rsid w:val="009A63AB"/>
    <w:pPr>
      <w:spacing w:before="100" w:beforeAutospacing="1" w:after="100" w:afterAutospacing="1"/>
    </w:pPr>
    <w:rPr>
      <w:szCs w:val="24"/>
      <w:lang w:val="en-CA" w:eastAsia="en-CA"/>
    </w:rPr>
  </w:style>
  <w:style w:type="paragraph" w:styleId="ListParagraph">
    <w:name w:val="List Paragraph"/>
    <w:basedOn w:val="Normal"/>
    <w:qFormat/>
    <w:rsid w:val="0027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582">
      <w:bodyDiv w:val="1"/>
      <w:marLeft w:val="0"/>
      <w:marRight w:val="0"/>
      <w:marTop w:val="0"/>
      <w:marBottom w:val="0"/>
      <w:divBdr>
        <w:top w:val="none" w:sz="0" w:space="0" w:color="auto"/>
        <w:left w:val="none" w:sz="0" w:space="0" w:color="auto"/>
        <w:bottom w:val="none" w:sz="0" w:space="0" w:color="auto"/>
        <w:right w:val="none" w:sz="0" w:space="0" w:color="auto"/>
      </w:divBdr>
    </w:div>
    <w:div w:id="118454411">
      <w:bodyDiv w:val="1"/>
      <w:marLeft w:val="0"/>
      <w:marRight w:val="0"/>
      <w:marTop w:val="0"/>
      <w:marBottom w:val="0"/>
      <w:divBdr>
        <w:top w:val="none" w:sz="0" w:space="0" w:color="auto"/>
        <w:left w:val="none" w:sz="0" w:space="0" w:color="auto"/>
        <w:bottom w:val="none" w:sz="0" w:space="0" w:color="auto"/>
        <w:right w:val="none" w:sz="0" w:space="0" w:color="auto"/>
      </w:divBdr>
    </w:div>
    <w:div w:id="160514540">
      <w:bodyDiv w:val="1"/>
      <w:marLeft w:val="0"/>
      <w:marRight w:val="0"/>
      <w:marTop w:val="0"/>
      <w:marBottom w:val="0"/>
      <w:divBdr>
        <w:top w:val="none" w:sz="0" w:space="0" w:color="auto"/>
        <w:left w:val="none" w:sz="0" w:space="0" w:color="auto"/>
        <w:bottom w:val="none" w:sz="0" w:space="0" w:color="auto"/>
        <w:right w:val="none" w:sz="0" w:space="0" w:color="auto"/>
      </w:divBdr>
    </w:div>
    <w:div w:id="185678152">
      <w:bodyDiv w:val="1"/>
      <w:marLeft w:val="0"/>
      <w:marRight w:val="0"/>
      <w:marTop w:val="0"/>
      <w:marBottom w:val="0"/>
      <w:divBdr>
        <w:top w:val="none" w:sz="0" w:space="0" w:color="auto"/>
        <w:left w:val="none" w:sz="0" w:space="0" w:color="auto"/>
        <w:bottom w:val="none" w:sz="0" w:space="0" w:color="auto"/>
        <w:right w:val="none" w:sz="0" w:space="0" w:color="auto"/>
      </w:divBdr>
    </w:div>
    <w:div w:id="660743688">
      <w:bodyDiv w:val="1"/>
      <w:marLeft w:val="0"/>
      <w:marRight w:val="0"/>
      <w:marTop w:val="0"/>
      <w:marBottom w:val="0"/>
      <w:divBdr>
        <w:top w:val="none" w:sz="0" w:space="0" w:color="auto"/>
        <w:left w:val="none" w:sz="0" w:space="0" w:color="auto"/>
        <w:bottom w:val="none" w:sz="0" w:space="0" w:color="auto"/>
        <w:right w:val="none" w:sz="0" w:space="0" w:color="auto"/>
      </w:divBdr>
    </w:div>
    <w:div w:id="717321004">
      <w:bodyDiv w:val="1"/>
      <w:marLeft w:val="0"/>
      <w:marRight w:val="0"/>
      <w:marTop w:val="0"/>
      <w:marBottom w:val="0"/>
      <w:divBdr>
        <w:top w:val="none" w:sz="0" w:space="0" w:color="auto"/>
        <w:left w:val="none" w:sz="0" w:space="0" w:color="auto"/>
        <w:bottom w:val="none" w:sz="0" w:space="0" w:color="auto"/>
        <w:right w:val="none" w:sz="0" w:space="0" w:color="auto"/>
      </w:divBdr>
    </w:div>
    <w:div w:id="829176918">
      <w:bodyDiv w:val="1"/>
      <w:marLeft w:val="0"/>
      <w:marRight w:val="0"/>
      <w:marTop w:val="0"/>
      <w:marBottom w:val="0"/>
      <w:divBdr>
        <w:top w:val="none" w:sz="0" w:space="0" w:color="auto"/>
        <w:left w:val="none" w:sz="0" w:space="0" w:color="auto"/>
        <w:bottom w:val="none" w:sz="0" w:space="0" w:color="auto"/>
        <w:right w:val="none" w:sz="0" w:space="0" w:color="auto"/>
      </w:divBdr>
    </w:div>
    <w:div w:id="829179317">
      <w:bodyDiv w:val="1"/>
      <w:marLeft w:val="0"/>
      <w:marRight w:val="0"/>
      <w:marTop w:val="0"/>
      <w:marBottom w:val="0"/>
      <w:divBdr>
        <w:top w:val="none" w:sz="0" w:space="0" w:color="auto"/>
        <w:left w:val="none" w:sz="0" w:space="0" w:color="auto"/>
        <w:bottom w:val="none" w:sz="0" w:space="0" w:color="auto"/>
        <w:right w:val="none" w:sz="0" w:space="0" w:color="auto"/>
      </w:divBdr>
    </w:div>
    <w:div w:id="875697674">
      <w:bodyDiv w:val="1"/>
      <w:marLeft w:val="0"/>
      <w:marRight w:val="0"/>
      <w:marTop w:val="0"/>
      <w:marBottom w:val="0"/>
      <w:divBdr>
        <w:top w:val="none" w:sz="0" w:space="0" w:color="auto"/>
        <w:left w:val="none" w:sz="0" w:space="0" w:color="auto"/>
        <w:bottom w:val="none" w:sz="0" w:space="0" w:color="auto"/>
        <w:right w:val="none" w:sz="0" w:space="0" w:color="auto"/>
      </w:divBdr>
    </w:div>
    <w:div w:id="902445581">
      <w:bodyDiv w:val="1"/>
      <w:marLeft w:val="0"/>
      <w:marRight w:val="0"/>
      <w:marTop w:val="0"/>
      <w:marBottom w:val="0"/>
      <w:divBdr>
        <w:top w:val="none" w:sz="0" w:space="0" w:color="auto"/>
        <w:left w:val="none" w:sz="0" w:space="0" w:color="auto"/>
        <w:bottom w:val="none" w:sz="0" w:space="0" w:color="auto"/>
        <w:right w:val="none" w:sz="0" w:space="0" w:color="auto"/>
      </w:divBdr>
    </w:div>
    <w:div w:id="979111867">
      <w:bodyDiv w:val="1"/>
      <w:marLeft w:val="0"/>
      <w:marRight w:val="0"/>
      <w:marTop w:val="0"/>
      <w:marBottom w:val="0"/>
      <w:divBdr>
        <w:top w:val="none" w:sz="0" w:space="0" w:color="auto"/>
        <w:left w:val="none" w:sz="0" w:space="0" w:color="auto"/>
        <w:bottom w:val="none" w:sz="0" w:space="0" w:color="auto"/>
        <w:right w:val="none" w:sz="0" w:space="0" w:color="auto"/>
      </w:divBdr>
    </w:div>
    <w:div w:id="1048214986">
      <w:bodyDiv w:val="1"/>
      <w:marLeft w:val="0"/>
      <w:marRight w:val="0"/>
      <w:marTop w:val="0"/>
      <w:marBottom w:val="0"/>
      <w:divBdr>
        <w:top w:val="none" w:sz="0" w:space="0" w:color="auto"/>
        <w:left w:val="none" w:sz="0" w:space="0" w:color="auto"/>
        <w:bottom w:val="none" w:sz="0" w:space="0" w:color="auto"/>
        <w:right w:val="none" w:sz="0" w:space="0" w:color="auto"/>
      </w:divBdr>
    </w:div>
    <w:div w:id="1340499643">
      <w:bodyDiv w:val="1"/>
      <w:marLeft w:val="0"/>
      <w:marRight w:val="0"/>
      <w:marTop w:val="0"/>
      <w:marBottom w:val="0"/>
      <w:divBdr>
        <w:top w:val="none" w:sz="0" w:space="0" w:color="auto"/>
        <w:left w:val="none" w:sz="0" w:space="0" w:color="auto"/>
        <w:bottom w:val="none" w:sz="0" w:space="0" w:color="auto"/>
        <w:right w:val="none" w:sz="0" w:space="0" w:color="auto"/>
      </w:divBdr>
    </w:div>
    <w:div w:id="1678920329">
      <w:bodyDiv w:val="1"/>
      <w:marLeft w:val="0"/>
      <w:marRight w:val="0"/>
      <w:marTop w:val="0"/>
      <w:marBottom w:val="0"/>
      <w:divBdr>
        <w:top w:val="none" w:sz="0" w:space="0" w:color="auto"/>
        <w:left w:val="none" w:sz="0" w:space="0" w:color="auto"/>
        <w:bottom w:val="none" w:sz="0" w:space="0" w:color="auto"/>
        <w:right w:val="none" w:sz="0" w:space="0" w:color="auto"/>
      </w:divBdr>
    </w:div>
    <w:div w:id="17017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istory.ubc.ca/people/?type=faculty" TargetMode="External"/><Relationship Id="rId18" Type="http://schemas.openxmlformats.org/officeDocument/2006/relationships/hyperlink" Target="mailto:history.dept@ubc.ca" TargetMode="External"/><Relationship Id="rId26" Type="http://schemas.openxmlformats.org/officeDocument/2006/relationships/hyperlink" Target="https://faculty.canvas.ubc.ca/" TargetMode="External"/><Relationship Id="rId39" Type="http://schemas.openxmlformats.org/officeDocument/2006/relationships/hyperlink" Target="https://history.ubc.ca/graduate/ta-resource-page/" TargetMode="External"/><Relationship Id="rId21" Type="http://schemas.openxmlformats.org/officeDocument/2006/relationships/hyperlink" Target="mailto:hist.grad@ubc.ca" TargetMode="External"/><Relationship Id="rId34" Type="http://schemas.openxmlformats.org/officeDocument/2006/relationships/hyperlink" Target="http://www.calendar.ubc.ca/vancouver/" TargetMode="External"/><Relationship Id="rId42" Type="http://schemas.openxmlformats.org/officeDocument/2006/relationships/hyperlink" Target="http://www.cupe2278.ca/blog/" TargetMode="External"/><Relationship Id="rId47" Type="http://schemas.openxmlformats.org/officeDocument/2006/relationships/hyperlink" Target="https://students.ubc.ca/health/counselling-service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hist.grad@ubc.ca" TargetMode="External"/><Relationship Id="rId29" Type="http://schemas.openxmlformats.org/officeDocument/2006/relationships/hyperlink" Target="http://rms.ubc.ca/health-safety/safety-programs/new-worker-orientation/" TargetMode="External"/><Relationship Id="rId11" Type="http://schemas.openxmlformats.org/officeDocument/2006/relationships/footer" Target="footer2.xml"/><Relationship Id="rId24" Type="http://schemas.openxmlformats.org/officeDocument/2006/relationships/hyperlink" Target="https://history.ubc.ca/graduate/ta-resource-page/" TargetMode="External"/><Relationship Id="rId32" Type="http://schemas.openxmlformats.org/officeDocument/2006/relationships/hyperlink" Target="https://privacymatters.ubc.ca/content/training" TargetMode="External"/><Relationship Id="rId37" Type="http://schemas.openxmlformats.org/officeDocument/2006/relationships/image" Target="media/image4.png"/><Relationship Id="rId40" Type="http://schemas.openxmlformats.org/officeDocument/2006/relationships/image" Target="media/image5.png"/><Relationship Id="rId45" Type="http://schemas.openxmlformats.org/officeDocument/2006/relationships/hyperlink" Target="http://www.longhouse.ubc.ca" TargetMode="External"/><Relationship Id="rId5" Type="http://schemas.openxmlformats.org/officeDocument/2006/relationships/webSettings" Target="webSettings.xml"/><Relationship Id="rId15" Type="http://schemas.openxmlformats.org/officeDocument/2006/relationships/hyperlink" Target="https://history.ubc.ca/people/?type=faculty" TargetMode="External"/><Relationship Id="rId23" Type="http://schemas.openxmlformats.org/officeDocument/2006/relationships/image" Target="media/image2.png"/><Relationship Id="rId28" Type="http://schemas.openxmlformats.org/officeDocument/2006/relationships/hyperlink" Target="https://it.ubc.ca/services/accounts-passwords/campus-wide-login-cwl/how-sponsor-guest" TargetMode="External"/><Relationship Id="rId36" Type="http://schemas.openxmlformats.org/officeDocument/2006/relationships/image" Target="media/image3.png"/><Relationship Id="rId49" Type="http://schemas.openxmlformats.org/officeDocument/2006/relationships/hyperlink" Target="https://facultystaff.students.ubc.ca/systems-tools/early-alert" TargetMode="External"/><Relationship Id="rId10" Type="http://schemas.openxmlformats.org/officeDocument/2006/relationships/footer" Target="footer1.xml"/><Relationship Id="rId19" Type="http://schemas.openxmlformats.org/officeDocument/2006/relationships/hyperlink" Target="https://cupe2278.ca/how-we-help/pay-rates/" TargetMode="External"/><Relationship Id="rId31" Type="http://schemas.openxmlformats.org/officeDocument/2006/relationships/hyperlink" Target="http://rms.ubc.ca/health-safety/safety-programs/new-worker-orientation/" TargetMode="External"/><Relationship Id="rId44" Type="http://schemas.openxmlformats.org/officeDocument/2006/relationships/hyperlink" Target="http://equity.ub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istory.ubc.ca/people/?type=faculty" TargetMode="External"/><Relationship Id="rId22" Type="http://schemas.openxmlformats.org/officeDocument/2006/relationships/hyperlink" Target="http://www.maps.ubc.ca/PROD/index_detail.php?locat1=45" TargetMode="External"/><Relationship Id="rId27" Type="http://schemas.openxmlformats.org/officeDocument/2006/relationships/hyperlink" Target="https://ssc.adm.ubc.ca/fsc/home" TargetMode="External"/><Relationship Id="rId30" Type="http://schemas.openxmlformats.org/officeDocument/2006/relationships/hyperlink" Target="http://rms.ubc.ca/health-safety/safety-programs/new-worker-orientation/" TargetMode="External"/><Relationship Id="rId35" Type="http://schemas.openxmlformats.org/officeDocument/2006/relationships/hyperlink" Target="http://www.calendar.ubc.ca/vancouver/academicyear.cfm" TargetMode="External"/><Relationship Id="rId43" Type="http://schemas.openxmlformats.org/officeDocument/2006/relationships/hyperlink" Target="https://students.ubc.ca/about-student-services/centre-for-accessibility" TargetMode="External"/><Relationship Id="rId48" Type="http://schemas.openxmlformats.org/officeDocument/2006/relationships/hyperlink" Target="https://students.ubc.ca/health/student-health-service" TargetMode="External"/><Relationship Id="rId8" Type="http://schemas.openxmlformats.org/officeDocument/2006/relationships/image" Target="media/image1.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history.ubc.ca/people/?type=faculty" TargetMode="External"/><Relationship Id="rId17" Type="http://schemas.openxmlformats.org/officeDocument/2006/relationships/hyperlink" Target="mailto:jocelyn.smith@ubc.ca" TargetMode="External"/><Relationship Id="rId25" Type="http://schemas.openxmlformats.org/officeDocument/2006/relationships/hyperlink" Target="mailto:hist.grad@ubc.ca" TargetMode="External"/><Relationship Id="rId33" Type="http://schemas.openxmlformats.org/officeDocument/2006/relationships/hyperlink" Target="https://privacymatters.ubc.ca/content/training" TargetMode="External"/><Relationship Id="rId38" Type="http://schemas.openxmlformats.org/officeDocument/2006/relationships/hyperlink" Target="mailto:hist.grad@ubc.ca" TargetMode="External"/><Relationship Id="rId46" Type="http://schemas.openxmlformats.org/officeDocument/2006/relationships/hyperlink" Target="https://indigenous.ubc.ca/" TargetMode="External"/><Relationship Id="rId20" Type="http://schemas.openxmlformats.org/officeDocument/2006/relationships/hyperlink" Target="https://irp.ubc.ca/" TargetMode="External"/><Relationship Id="rId41" Type="http://schemas.openxmlformats.org/officeDocument/2006/relationships/hyperlink" Target="http://cstudies.ubc.ca/intercultural-communication-diversity-and-immigration/"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6734</Words>
  <Characters>38387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Information for Instructors of</vt:lpstr>
    </vt:vector>
  </TitlesOfParts>
  <Company>UBC - ARTS IT</Company>
  <LinksUpToDate>false</LinksUpToDate>
  <CharactersWithSpaces>45031</CharactersWithSpaces>
  <SharedDoc>false</SharedDoc>
  <HLinks>
    <vt:vector size="192" baseType="variant">
      <vt:variant>
        <vt:i4>7405668</vt:i4>
      </vt:variant>
      <vt:variant>
        <vt:i4>96</vt:i4>
      </vt:variant>
      <vt:variant>
        <vt:i4>0</vt:i4>
      </vt:variant>
      <vt:variant>
        <vt:i4>5</vt:i4>
      </vt:variant>
      <vt:variant>
        <vt:lpwstr>https://facultystaff.students.ubc.ca/systems-tools/early-alert</vt:lpwstr>
      </vt:variant>
      <vt:variant>
        <vt:lpwstr/>
      </vt:variant>
      <vt:variant>
        <vt:i4>1048668</vt:i4>
      </vt:variant>
      <vt:variant>
        <vt:i4>93</vt:i4>
      </vt:variant>
      <vt:variant>
        <vt:i4>0</vt:i4>
      </vt:variant>
      <vt:variant>
        <vt:i4>5</vt:i4>
      </vt:variant>
      <vt:variant>
        <vt:lpwstr>https://students.ubc.ca/health/student-health-service</vt:lpwstr>
      </vt:variant>
      <vt:variant>
        <vt:lpwstr/>
      </vt:variant>
      <vt:variant>
        <vt:i4>2949181</vt:i4>
      </vt:variant>
      <vt:variant>
        <vt:i4>90</vt:i4>
      </vt:variant>
      <vt:variant>
        <vt:i4>0</vt:i4>
      </vt:variant>
      <vt:variant>
        <vt:i4>5</vt:i4>
      </vt:variant>
      <vt:variant>
        <vt:lpwstr>https://students.ubc.ca/health/counselling-services</vt:lpwstr>
      </vt:variant>
      <vt:variant>
        <vt:lpwstr/>
      </vt:variant>
      <vt:variant>
        <vt:i4>3473458</vt:i4>
      </vt:variant>
      <vt:variant>
        <vt:i4>87</vt:i4>
      </vt:variant>
      <vt:variant>
        <vt:i4>0</vt:i4>
      </vt:variant>
      <vt:variant>
        <vt:i4>5</vt:i4>
      </vt:variant>
      <vt:variant>
        <vt:lpwstr>https://indigenous.ubc.ca/</vt:lpwstr>
      </vt:variant>
      <vt:variant>
        <vt:lpwstr/>
      </vt:variant>
      <vt:variant>
        <vt:i4>720967</vt:i4>
      </vt:variant>
      <vt:variant>
        <vt:i4>84</vt:i4>
      </vt:variant>
      <vt:variant>
        <vt:i4>0</vt:i4>
      </vt:variant>
      <vt:variant>
        <vt:i4>5</vt:i4>
      </vt:variant>
      <vt:variant>
        <vt:lpwstr>http://www.longhouse.ubc.ca/</vt:lpwstr>
      </vt:variant>
      <vt:variant>
        <vt:lpwstr/>
      </vt:variant>
      <vt:variant>
        <vt:i4>4980765</vt:i4>
      </vt:variant>
      <vt:variant>
        <vt:i4>81</vt:i4>
      </vt:variant>
      <vt:variant>
        <vt:i4>0</vt:i4>
      </vt:variant>
      <vt:variant>
        <vt:i4>5</vt:i4>
      </vt:variant>
      <vt:variant>
        <vt:lpwstr>http://equity.ubc.ca/</vt:lpwstr>
      </vt:variant>
      <vt:variant>
        <vt:lpwstr/>
      </vt:variant>
      <vt:variant>
        <vt:i4>3342435</vt:i4>
      </vt:variant>
      <vt:variant>
        <vt:i4>78</vt:i4>
      </vt:variant>
      <vt:variant>
        <vt:i4>0</vt:i4>
      </vt:variant>
      <vt:variant>
        <vt:i4>5</vt:i4>
      </vt:variant>
      <vt:variant>
        <vt:lpwstr>https://students.ubc.ca/about-student-services/centre-for-accessibility</vt:lpwstr>
      </vt:variant>
      <vt:variant>
        <vt:lpwstr/>
      </vt:variant>
      <vt:variant>
        <vt:i4>5242893</vt:i4>
      </vt:variant>
      <vt:variant>
        <vt:i4>75</vt:i4>
      </vt:variant>
      <vt:variant>
        <vt:i4>0</vt:i4>
      </vt:variant>
      <vt:variant>
        <vt:i4>5</vt:i4>
      </vt:variant>
      <vt:variant>
        <vt:lpwstr>http://www.cupe2278.ca/blog/</vt:lpwstr>
      </vt:variant>
      <vt:variant>
        <vt:lpwstr/>
      </vt:variant>
      <vt:variant>
        <vt:i4>4849731</vt:i4>
      </vt:variant>
      <vt:variant>
        <vt:i4>72</vt:i4>
      </vt:variant>
      <vt:variant>
        <vt:i4>0</vt:i4>
      </vt:variant>
      <vt:variant>
        <vt:i4>5</vt:i4>
      </vt:variant>
      <vt:variant>
        <vt:lpwstr>http://cstudies.ubc.ca/intercultural-communication-diversity-and-immigration/</vt:lpwstr>
      </vt:variant>
      <vt:variant>
        <vt:lpwstr/>
      </vt:variant>
      <vt:variant>
        <vt:i4>655446</vt:i4>
      </vt:variant>
      <vt:variant>
        <vt:i4>66</vt:i4>
      </vt:variant>
      <vt:variant>
        <vt:i4>0</vt:i4>
      </vt:variant>
      <vt:variant>
        <vt:i4>5</vt:i4>
      </vt:variant>
      <vt:variant>
        <vt:lpwstr>https://history.ubc.ca/graduate/ta-resource-page/</vt:lpwstr>
      </vt:variant>
      <vt:variant>
        <vt:lpwstr/>
      </vt:variant>
      <vt:variant>
        <vt:i4>3407965</vt:i4>
      </vt:variant>
      <vt:variant>
        <vt:i4>63</vt:i4>
      </vt:variant>
      <vt:variant>
        <vt:i4>0</vt:i4>
      </vt:variant>
      <vt:variant>
        <vt:i4>5</vt:i4>
      </vt:variant>
      <vt:variant>
        <vt:lpwstr>mailto:hist.grad@ubc.ca</vt:lpwstr>
      </vt:variant>
      <vt:variant>
        <vt:lpwstr/>
      </vt:variant>
      <vt:variant>
        <vt:i4>458840</vt:i4>
      </vt:variant>
      <vt:variant>
        <vt:i4>60</vt:i4>
      </vt:variant>
      <vt:variant>
        <vt:i4>0</vt:i4>
      </vt:variant>
      <vt:variant>
        <vt:i4>5</vt:i4>
      </vt:variant>
      <vt:variant>
        <vt:lpwstr>http://www.calendar.ubc.ca/vancouver/academicyear.cfm</vt:lpwstr>
      </vt:variant>
      <vt:variant>
        <vt:lpwstr/>
      </vt:variant>
      <vt:variant>
        <vt:i4>5963786</vt:i4>
      </vt:variant>
      <vt:variant>
        <vt:i4>57</vt:i4>
      </vt:variant>
      <vt:variant>
        <vt:i4>0</vt:i4>
      </vt:variant>
      <vt:variant>
        <vt:i4>5</vt:i4>
      </vt:variant>
      <vt:variant>
        <vt:lpwstr>http://www.calendar.ubc.ca/vancouver/</vt:lpwstr>
      </vt:variant>
      <vt:variant>
        <vt:lpwstr/>
      </vt:variant>
      <vt:variant>
        <vt:i4>7077932</vt:i4>
      </vt:variant>
      <vt:variant>
        <vt:i4>54</vt:i4>
      </vt:variant>
      <vt:variant>
        <vt:i4>0</vt:i4>
      </vt:variant>
      <vt:variant>
        <vt:i4>5</vt:i4>
      </vt:variant>
      <vt:variant>
        <vt:lpwstr>https://privacymatters.ubc.ca/content/training</vt:lpwstr>
      </vt:variant>
      <vt:variant>
        <vt:lpwstr/>
      </vt:variant>
      <vt:variant>
        <vt:i4>4259914</vt:i4>
      </vt:variant>
      <vt:variant>
        <vt:i4>51</vt:i4>
      </vt:variant>
      <vt:variant>
        <vt:i4>0</vt:i4>
      </vt:variant>
      <vt:variant>
        <vt:i4>5</vt:i4>
      </vt:variant>
      <vt:variant>
        <vt:lpwstr>http://bullyingandharassment.ubc.ca/training-events/</vt:lpwstr>
      </vt:variant>
      <vt:variant>
        <vt:lpwstr/>
      </vt:variant>
      <vt:variant>
        <vt:i4>5439572</vt:i4>
      </vt:variant>
      <vt:variant>
        <vt:i4>48</vt:i4>
      </vt:variant>
      <vt:variant>
        <vt:i4>0</vt:i4>
      </vt:variant>
      <vt:variant>
        <vt:i4>5</vt:i4>
      </vt:variant>
      <vt:variant>
        <vt:lpwstr>http://it.ubc.ca/selfservice</vt:lpwstr>
      </vt:variant>
      <vt:variant>
        <vt:lpwstr/>
      </vt:variant>
      <vt:variant>
        <vt:i4>5439572</vt:i4>
      </vt:variant>
      <vt:variant>
        <vt:i4>45</vt:i4>
      </vt:variant>
      <vt:variant>
        <vt:i4>0</vt:i4>
      </vt:variant>
      <vt:variant>
        <vt:i4>5</vt:i4>
      </vt:variant>
      <vt:variant>
        <vt:lpwstr>http://it.ubc.ca/selfservice</vt:lpwstr>
      </vt:variant>
      <vt:variant>
        <vt:lpwstr/>
      </vt:variant>
      <vt:variant>
        <vt:i4>2818101</vt:i4>
      </vt:variant>
      <vt:variant>
        <vt:i4>42</vt:i4>
      </vt:variant>
      <vt:variant>
        <vt:i4>0</vt:i4>
      </vt:variant>
      <vt:variant>
        <vt:i4>5</vt:i4>
      </vt:variant>
      <vt:variant>
        <vt:lpwstr>https://ssc.adm.ubc.ca/fsc/home</vt:lpwstr>
      </vt:variant>
      <vt:variant>
        <vt:lpwstr/>
      </vt:variant>
      <vt:variant>
        <vt:i4>6357055</vt:i4>
      </vt:variant>
      <vt:variant>
        <vt:i4>39</vt:i4>
      </vt:variant>
      <vt:variant>
        <vt:i4>0</vt:i4>
      </vt:variant>
      <vt:variant>
        <vt:i4>5</vt:i4>
      </vt:variant>
      <vt:variant>
        <vt:lpwstr>https://faculty.canvas.ubc.ca/</vt:lpwstr>
      </vt:variant>
      <vt:variant>
        <vt:lpwstr/>
      </vt:variant>
      <vt:variant>
        <vt:i4>3407965</vt:i4>
      </vt:variant>
      <vt:variant>
        <vt:i4>36</vt:i4>
      </vt:variant>
      <vt:variant>
        <vt:i4>0</vt:i4>
      </vt:variant>
      <vt:variant>
        <vt:i4>5</vt:i4>
      </vt:variant>
      <vt:variant>
        <vt:lpwstr>mailto:hist.grad@ubc.ca</vt:lpwstr>
      </vt:variant>
      <vt:variant>
        <vt:lpwstr/>
      </vt:variant>
      <vt:variant>
        <vt:i4>655446</vt:i4>
      </vt:variant>
      <vt:variant>
        <vt:i4>33</vt:i4>
      </vt:variant>
      <vt:variant>
        <vt:i4>0</vt:i4>
      </vt:variant>
      <vt:variant>
        <vt:i4>5</vt:i4>
      </vt:variant>
      <vt:variant>
        <vt:lpwstr>https://history.ubc.ca/graduate/ta-resource-page/</vt:lpwstr>
      </vt:variant>
      <vt:variant>
        <vt:lpwstr/>
      </vt:variant>
      <vt:variant>
        <vt:i4>4849776</vt:i4>
      </vt:variant>
      <vt:variant>
        <vt:i4>30</vt:i4>
      </vt:variant>
      <vt:variant>
        <vt:i4>0</vt:i4>
      </vt:variant>
      <vt:variant>
        <vt:i4>5</vt:i4>
      </vt:variant>
      <vt:variant>
        <vt:lpwstr>http://www.maps.ubc.ca/PROD/index_detail.php?locat1=45</vt:lpwstr>
      </vt:variant>
      <vt:variant>
        <vt:lpwstr/>
      </vt:variant>
      <vt:variant>
        <vt:i4>3407965</vt:i4>
      </vt:variant>
      <vt:variant>
        <vt:i4>27</vt:i4>
      </vt:variant>
      <vt:variant>
        <vt:i4>0</vt:i4>
      </vt:variant>
      <vt:variant>
        <vt:i4>5</vt:i4>
      </vt:variant>
      <vt:variant>
        <vt:lpwstr>mailto:hist.grad@ubc.ca</vt:lpwstr>
      </vt:variant>
      <vt:variant>
        <vt:lpwstr/>
      </vt:variant>
      <vt:variant>
        <vt:i4>6291500</vt:i4>
      </vt:variant>
      <vt:variant>
        <vt:i4>24</vt:i4>
      </vt:variant>
      <vt:variant>
        <vt:i4>0</vt:i4>
      </vt:variant>
      <vt:variant>
        <vt:i4>5</vt:i4>
      </vt:variant>
      <vt:variant>
        <vt:lpwstr>https://irp.ubc.ca/</vt:lpwstr>
      </vt:variant>
      <vt:variant>
        <vt:lpwstr/>
      </vt:variant>
      <vt:variant>
        <vt:i4>2883637</vt:i4>
      </vt:variant>
      <vt:variant>
        <vt:i4>21</vt:i4>
      </vt:variant>
      <vt:variant>
        <vt:i4>0</vt:i4>
      </vt:variant>
      <vt:variant>
        <vt:i4>5</vt:i4>
      </vt:variant>
      <vt:variant>
        <vt:lpwstr>https://cupe2278.ca/how-we-help/pay-rates/</vt:lpwstr>
      </vt:variant>
      <vt:variant>
        <vt:lpwstr/>
      </vt:variant>
      <vt:variant>
        <vt:i4>1441903</vt:i4>
      </vt:variant>
      <vt:variant>
        <vt:i4>18</vt:i4>
      </vt:variant>
      <vt:variant>
        <vt:i4>0</vt:i4>
      </vt:variant>
      <vt:variant>
        <vt:i4>5</vt:i4>
      </vt:variant>
      <vt:variant>
        <vt:lpwstr>mailto:history.dept@ubc.ca</vt:lpwstr>
      </vt:variant>
      <vt:variant>
        <vt:lpwstr/>
      </vt:variant>
      <vt:variant>
        <vt:i4>7208962</vt:i4>
      </vt:variant>
      <vt:variant>
        <vt:i4>15</vt:i4>
      </vt:variant>
      <vt:variant>
        <vt:i4>0</vt:i4>
      </vt:variant>
      <vt:variant>
        <vt:i4>5</vt:i4>
      </vt:variant>
      <vt:variant>
        <vt:lpwstr>mailto:jocelyn.smith@ubc.ca</vt:lpwstr>
      </vt:variant>
      <vt:variant>
        <vt:lpwstr/>
      </vt:variant>
      <vt:variant>
        <vt:i4>3407965</vt:i4>
      </vt:variant>
      <vt:variant>
        <vt:i4>12</vt:i4>
      </vt:variant>
      <vt:variant>
        <vt:i4>0</vt:i4>
      </vt:variant>
      <vt:variant>
        <vt:i4>5</vt:i4>
      </vt:variant>
      <vt:variant>
        <vt:lpwstr>mailto:hist.grad@ubc.ca</vt:lpwstr>
      </vt:variant>
      <vt:variant>
        <vt:lpwstr/>
      </vt:variant>
      <vt:variant>
        <vt:i4>7864365</vt:i4>
      </vt:variant>
      <vt:variant>
        <vt:i4>9</vt:i4>
      </vt:variant>
      <vt:variant>
        <vt:i4>0</vt:i4>
      </vt:variant>
      <vt:variant>
        <vt:i4>5</vt:i4>
      </vt:variant>
      <vt:variant>
        <vt:lpwstr>https://history.ubc.ca/people/?type=faculty</vt:lpwstr>
      </vt:variant>
      <vt:variant>
        <vt:lpwstr/>
      </vt:variant>
      <vt:variant>
        <vt:i4>7864365</vt:i4>
      </vt:variant>
      <vt:variant>
        <vt:i4>6</vt:i4>
      </vt:variant>
      <vt:variant>
        <vt:i4>0</vt:i4>
      </vt:variant>
      <vt:variant>
        <vt:i4>5</vt:i4>
      </vt:variant>
      <vt:variant>
        <vt:lpwstr>https://history.ubc.ca/people/?type=faculty</vt:lpwstr>
      </vt:variant>
      <vt:variant>
        <vt:lpwstr/>
      </vt:variant>
      <vt:variant>
        <vt:i4>7864365</vt:i4>
      </vt:variant>
      <vt:variant>
        <vt:i4>3</vt:i4>
      </vt:variant>
      <vt:variant>
        <vt:i4>0</vt:i4>
      </vt:variant>
      <vt:variant>
        <vt:i4>5</vt:i4>
      </vt:variant>
      <vt:variant>
        <vt:lpwstr>https://history.ubc.ca/people/?type=faculty</vt:lpwstr>
      </vt:variant>
      <vt:variant>
        <vt:lpwstr/>
      </vt:variant>
      <vt:variant>
        <vt:i4>7864365</vt:i4>
      </vt:variant>
      <vt:variant>
        <vt:i4>0</vt:i4>
      </vt:variant>
      <vt:variant>
        <vt:i4>0</vt:i4>
      </vt:variant>
      <vt:variant>
        <vt:i4>5</vt:i4>
      </vt:variant>
      <vt:variant>
        <vt:lpwstr>https://history.ubc.ca/people/?type=faculty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Instructors of</dc:title>
  <dc:creator>Colleen Derkatch</dc:creator>
  <cp:lastModifiedBy>Jason</cp:lastModifiedBy>
  <cp:revision>16</cp:revision>
  <cp:lastPrinted>2013-07-24T21:29:00Z</cp:lastPrinted>
  <dcterms:created xsi:type="dcterms:W3CDTF">2023-03-14T20:41:00Z</dcterms:created>
  <dcterms:modified xsi:type="dcterms:W3CDTF">2023-05-30T18:08:00Z</dcterms:modified>
</cp:coreProperties>
</file>